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6C2B4" w14:textId="4B659CB0" w:rsidR="003120B6" w:rsidRDefault="00F33B9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F17088" wp14:editId="3C96CA68">
                <wp:simplePos x="0" y="0"/>
                <wp:positionH relativeFrom="column">
                  <wp:posOffset>-820239</wp:posOffset>
                </wp:positionH>
                <wp:positionV relativeFrom="paragraph">
                  <wp:posOffset>11068</wp:posOffset>
                </wp:positionV>
                <wp:extent cx="2499360" cy="304800"/>
                <wp:effectExtent l="0" t="0" r="254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F8DAB" w14:textId="3532A8D0" w:rsidR="00475F8F" w:rsidRPr="003D6774" w:rsidRDefault="00475F8F" w:rsidP="00FE0A7D">
                            <w:pPr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</w:pPr>
                            <w:r w:rsidRPr="003D6774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 xml:space="preserve">Madrid, </w:t>
                            </w:r>
                            <w:r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>2</w:t>
                            </w:r>
                            <w:r w:rsidRPr="003D6774"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>
                              <w:rPr>
                                <w:rFonts w:ascii="Glasgow" w:hAnsi="Glasgow"/>
                                <w:bCs/>
                                <w:color w:val="292D72"/>
                                <w:sz w:val="28"/>
                                <w:szCs w:val="28"/>
                              </w:rPr>
                              <w:t>marzo de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17088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64.6pt;margin-top:.85pt;width:196.8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" fillcolor="white [3201]" stroked="f" strokeweight=".5pt">
                <v:textbox>
                  <w:txbxContent>
                    <w:p w14:paraId="28FF8DAB" w14:textId="3532A8D0" w:rsidR="00475F8F" w:rsidRPr="003D6774" w:rsidRDefault="00475F8F" w:rsidP="00FE0A7D">
                      <w:pPr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</w:pPr>
                      <w:r w:rsidRPr="003D6774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 xml:space="preserve">Madrid, </w:t>
                      </w:r>
                      <w:r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>2</w:t>
                      </w:r>
                      <w:r w:rsidRPr="003D6774"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 xml:space="preserve"> de </w:t>
                      </w:r>
                      <w:r>
                        <w:rPr>
                          <w:rFonts w:ascii="Glasgow" w:hAnsi="Glasgow"/>
                          <w:bCs/>
                          <w:color w:val="292D72"/>
                          <w:sz w:val="28"/>
                          <w:szCs w:val="28"/>
                        </w:rPr>
                        <w:t>marzo de 2023.</w:t>
                      </w:r>
                    </w:p>
                  </w:txbxContent>
                </v:textbox>
              </v:shape>
            </w:pict>
          </mc:Fallback>
        </mc:AlternateContent>
      </w:r>
    </w:p>
    <w:p w14:paraId="200D411F" w14:textId="4D27874A" w:rsidR="006301C1" w:rsidRDefault="00F33B9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B218CE" wp14:editId="007E0FA8">
                <wp:simplePos x="0" y="0"/>
                <wp:positionH relativeFrom="margin">
                  <wp:align>center</wp:align>
                </wp:positionH>
                <wp:positionV relativeFrom="paragraph">
                  <wp:posOffset>158931</wp:posOffset>
                </wp:positionV>
                <wp:extent cx="5869305" cy="570230"/>
                <wp:effectExtent l="0" t="0" r="0" b="127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B64E1" w14:textId="016454E2" w:rsidR="00475F8F" w:rsidRPr="003D6774" w:rsidRDefault="00475F8F" w:rsidP="00FE0A7D">
                            <w:pPr>
                              <w:jc w:val="center"/>
                              <w:rPr>
                                <w:rFonts w:ascii="Glasgow Light" w:hAnsi="Glasgow Light"/>
                                <w:color w:val="636462"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Glasgow Light" w:hAnsi="Glasgow Light"/>
                                <w:color w:val="636462"/>
                                <w:sz w:val="28"/>
                                <w:szCs w:val="28"/>
                                <w:lang w:val="es-ES_tradnl"/>
                              </w:rPr>
                              <w:t>XX Aniversario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18CE" id="Cuadro de texto 15" o:spid="_x0000_s1027" type="#_x0000_t202" style="position:absolute;margin-left:0;margin-top:12.5pt;width:462.15pt;height:44.9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" fillcolor="white [3201]" stroked="f" strokeweight=".5pt">
                <v:textbox>
                  <w:txbxContent>
                    <w:p w14:paraId="47BB64E1" w14:textId="016454E2" w:rsidR="00475F8F" w:rsidRPr="003D6774" w:rsidRDefault="00475F8F" w:rsidP="00FE0A7D">
                      <w:pPr>
                        <w:jc w:val="center"/>
                        <w:rPr>
                          <w:rFonts w:ascii="Glasgow Light" w:hAnsi="Glasgow Light"/>
                          <w:color w:val="636462"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Glasgow Light" w:hAnsi="Glasgow Light"/>
                          <w:color w:val="636462"/>
                          <w:sz w:val="28"/>
                          <w:szCs w:val="28"/>
                          <w:lang w:val="es-ES_tradnl"/>
                        </w:rPr>
                        <w:t>XX Aniversario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6CA0D9" w14:textId="6AA6710F" w:rsidR="006301C1" w:rsidRDefault="006301C1"/>
    <w:p w14:paraId="26450918" w14:textId="4D5AED31" w:rsidR="006301C1" w:rsidRDefault="006301C1"/>
    <w:p w14:paraId="19E111A5" w14:textId="0530087A" w:rsidR="006301C1" w:rsidRDefault="00F33B9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E2DD9C" wp14:editId="7ACB4E22">
                <wp:simplePos x="0" y="0"/>
                <wp:positionH relativeFrom="margin">
                  <wp:align>left</wp:align>
                </wp:positionH>
                <wp:positionV relativeFrom="paragraph">
                  <wp:posOffset>125729</wp:posOffset>
                </wp:positionV>
                <wp:extent cx="5869305" cy="1510393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1510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59750" w14:textId="263DC11B" w:rsidR="00475F8F" w:rsidRPr="00FE0A7D" w:rsidRDefault="000668ED" w:rsidP="00FE0A7D">
                            <w:pPr>
                              <w:spacing w:line="276" w:lineRule="auto"/>
                              <w:jc w:val="center"/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</w:pPr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La </w:t>
                            </w:r>
                            <w:r w:rsidR="00876B63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calidad de vida</w:t>
                            </w:r>
                            <w:r w:rsidR="009B5BB9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 de la paciente </w:t>
                            </w:r>
                            <w:r w:rsidR="0024318F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ginecológica</w:t>
                            </w:r>
                            <w:r w:rsidR="00876B63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,</w:t>
                            </w:r>
                            <w:r w:rsidR="00475F8F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 </w:t>
                            </w:r>
                            <w:r w:rsidR="009B5BB9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la erradicación del </w:t>
                            </w:r>
                            <w:r w:rsidR="00475F8F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VPH y el diagnóstico </w:t>
                            </w:r>
                            <w:proofErr w:type="spellStart"/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>hipertemprano</w:t>
                            </w:r>
                            <w:proofErr w:type="spellEnd"/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 y</w:t>
                            </w:r>
                            <w:r w:rsidR="00475F8F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la </w:t>
                            </w:r>
                            <w:r w:rsidR="00475F8F"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terapéutica en Oncología </w:t>
                            </w:r>
                            <w:r>
                              <w:rPr>
                                <w:rFonts w:ascii="Glasgow" w:hAnsi="Glasgow"/>
                                <w:b/>
                                <w:bCs/>
                                <w:color w:val="292D72"/>
                                <w:sz w:val="40"/>
                                <w:szCs w:val="40"/>
                                <w:lang w:val="es-ES_tradnl"/>
                              </w:rPr>
                              <w:t xml:space="preserve">centran las Jornadas Nacionales HM Gabinete Velázquez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DD9C" id="Cuadro de texto 14" o:spid="_x0000_s1028" type="#_x0000_t202" style="position:absolute;margin-left:0;margin-top:9.9pt;width:462.15pt;height:118.9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" fillcolor="white [3201]" stroked="f" strokeweight=".5pt">
                <v:textbox>
                  <w:txbxContent>
                    <w:p w14:paraId="70F59750" w14:textId="263DC11B" w:rsidR="00475F8F" w:rsidRPr="00FE0A7D" w:rsidRDefault="000668ED" w:rsidP="00FE0A7D">
                      <w:pPr>
                        <w:spacing w:line="276" w:lineRule="auto"/>
                        <w:jc w:val="center"/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</w:pP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La </w:t>
                      </w:r>
                      <w:r w:rsidR="00876B63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calidad de vida</w:t>
                      </w:r>
                      <w:r w:rsidR="009B5BB9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 de la paciente </w:t>
                      </w:r>
                      <w:r w:rsidR="0024318F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ginecológica</w:t>
                      </w:r>
                      <w:r w:rsidR="00876B63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,</w:t>
                      </w:r>
                      <w:r w:rsidR="00475F8F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 </w:t>
                      </w:r>
                      <w:r w:rsidR="009B5BB9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la erradicación del </w:t>
                      </w:r>
                      <w:r w:rsidR="00475F8F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VPH y el diagnóstico </w:t>
                      </w:r>
                      <w:proofErr w:type="spellStart"/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hipertemprano</w:t>
                      </w:r>
                      <w:proofErr w:type="spellEnd"/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 y</w:t>
                      </w:r>
                      <w:r w:rsidR="00475F8F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la </w:t>
                      </w:r>
                      <w:r w:rsidR="00475F8F"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terapéutica en Oncología </w:t>
                      </w: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>centran l</w:t>
                      </w:r>
                      <w:r>
                        <w:rPr>
                          <w:rFonts w:ascii="Glasgow" w:hAnsi="Glasgow"/>
                          <w:b/>
                          <w:bCs/>
                          <w:color w:val="292D72"/>
                          <w:sz w:val="40"/>
                          <w:szCs w:val="40"/>
                          <w:lang w:val="es-ES_tradnl"/>
                        </w:rPr>
                        <w:t xml:space="preserve">as Jornadas Nacionales HM Gabinete Velázquez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7C54D" w14:textId="663465A8" w:rsidR="006301C1" w:rsidRDefault="006301C1"/>
    <w:p w14:paraId="55DC630B" w14:textId="0C6DC935" w:rsidR="006301C1" w:rsidRDefault="006301C1"/>
    <w:p w14:paraId="154020D4" w14:textId="560A858E" w:rsidR="006301C1" w:rsidRDefault="006301C1"/>
    <w:p w14:paraId="7A97C7E0" w14:textId="6010F265" w:rsidR="006301C1" w:rsidRDefault="006301C1"/>
    <w:p w14:paraId="0FB36991" w14:textId="77337146" w:rsidR="006301C1" w:rsidRPr="0051008E" w:rsidRDefault="006301C1">
      <w:pPr>
        <w:rPr>
          <w:lang w:val="es-ES_tradnl"/>
        </w:rPr>
      </w:pPr>
    </w:p>
    <w:p w14:paraId="31063F74" w14:textId="43C4BC70" w:rsidR="006301C1" w:rsidRPr="0051008E" w:rsidRDefault="006301C1">
      <w:pPr>
        <w:rPr>
          <w:lang w:val="es-ES_tradnl"/>
        </w:rPr>
      </w:pPr>
    </w:p>
    <w:p w14:paraId="0E180C53" w14:textId="4969A417" w:rsidR="006301C1" w:rsidRPr="0051008E" w:rsidRDefault="006301C1">
      <w:pPr>
        <w:rPr>
          <w:lang w:val="es-ES_tradnl"/>
        </w:rPr>
      </w:pPr>
    </w:p>
    <w:p w14:paraId="6E293746" w14:textId="2C55F791" w:rsidR="006301C1" w:rsidRPr="00E06936" w:rsidRDefault="006301C1">
      <w:pPr>
        <w:rPr>
          <w:rFonts w:ascii="Public Sans Light" w:hAnsi="Public Sans Light" w:cs="Arial"/>
          <w:color w:val="636462"/>
          <w:lang w:val="es-ES_tradnl"/>
        </w:rPr>
      </w:pPr>
    </w:p>
    <w:p w14:paraId="2E7DFF8D" w14:textId="74C8DA33" w:rsidR="000668ED" w:rsidRPr="00E06936" w:rsidRDefault="000668ED">
      <w:pPr>
        <w:rPr>
          <w:rFonts w:ascii="Public Sans Light" w:hAnsi="Public Sans Light" w:cs="Arial"/>
          <w:color w:val="636462"/>
          <w:lang w:val="es-ES_tradnl"/>
        </w:rPr>
      </w:pPr>
      <w:r w:rsidRPr="00E06936">
        <w:rPr>
          <w:rFonts w:ascii="Public Sans Light" w:hAnsi="Public Sans Light" w:cs="Arial"/>
          <w:noProof/>
          <w:color w:val="636462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BBD6EE" wp14:editId="5867BA2E">
                <wp:simplePos x="0" y="0"/>
                <wp:positionH relativeFrom="margin">
                  <wp:align>left</wp:align>
                </wp:positionH>
                <wp:positionV relativeFrom="paragraph">
                  <wp:posOffset>13607</wp:posOffset>
                </wp:positionV>
                <wp:extent cx="5747657" cy="1592036"/>
                <wp:effectExtent l="0" t="0" r="5715" b="825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57" cy="1592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8D90E" w14:textId="4991F07E" w:rsidR="00475F8F" w:rsidRDefault="00985CB2" w:rsidP="00FE7F96">
                            <w:pPr>
                              <w:pStyle w:val="normaltextonotici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 w:hanging="426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Una vez más este congreso se erige como una de las referencias </w:t>
                            </w:r>
                            <w:r w:rsidR="0024318F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nacionales </w:t>
                            </w: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en Ginecología y Obstetricia al registrar más de 700 asistentes presenciales y 300 online </w:t>
                            </w:r>
                            <w:r w:rsidR="00475F8F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008E9D" w14:textId="77777777" w:rsidR="00475F8F" w:rsidRDefault="00475F8F" w:rsidP="00FE7F96">
                            <w:pPr>
                              <w:pStyle w:val="normaltextonoticia"/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</w:p>
                          <w:p w14:paraId="328C879C" w14:textId="47AE7252" w:rsidR="00475F8F" w:rsidRPr="00FE7F96" w:rsidRDefault="00985CB2" w:rsidP="00FE7F96">
                            <w:pPr>
                              <w:pStyle w:val="normaltextonotici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284" w:right="-129" w:hanging="426"/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La inmunoterapia </w:t>
                            </w:r>
                            <w:r w:rsidR="00876B63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y la </w:t>
                            </w:r>
                            <w:proofErr w:type="spellStart"/>
                            <w:r w:rsidR="00876B63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>microbiota</w:t>
                            </w:r>
                            <w:proofErr w:type="spellEnd"/>
                            <w:r w:rsidR="00876B63">
                              <w:rPr>
                                <w:rFonts w:ascii="Public Sans Light" w:hAnsi="Public Sans Light"/>
                                <w:color w:val="636462"/>
                                <w:sz w:val="24"/>
                                <w:szCs w:val="24"/>
                              </w:rPr>
                              <w:t xml:space="preserve"> en los procesos oncológicos, las novedades terapéuticas en menopausia y la vigilancia de la latencia en VPH completan las temáticas a abordar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D6EE" id="Cuadro de texto 13" o:spid="_x0000_s1029" type="#_x0000_t202" style="position:absolute;margin-left:0;margin-top:1.05pt;width:452.55pt;height:125.3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" fillcolor="white [3201]" stroked="f" strokeweight=".5pt">
                <v:textbox>
                  <w:txbxContent>
                    <w:p w14:paraId="2638D90E" w14:textId="4991F07E" w:rsidR="00475F8F" w:rsidRDefault="00985CB2" w:rsidP="00FE7F96">
                      <w:pPr>
                        <w:pStyle w:val="normaltextonotici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 w:hanging="426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Una vez más este congreso se erige como una de las referencias </w:t>
                      </w:r>
                      <w:r w:rsidR="0024318F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nacionales </w:t>
                      </w: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en Ginecología y Obstetricia al registrar más de 700 asistentes presenciales y 300 online </w:t>
                      </w:r>
                      <w:r w:rsidR="00475F8F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008E9D" w14:textId="77777777" w:rsidR="00475F8F" w:rsidRDefault="00475F8F" w:rsidP="00FE7F96">
                      <w:pPr>
                        <w:pStyle w:val="normaltextonoticia"/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</w:p>
                    <w:p w14:paraId="328C879C" w14:textId="47AE7252" w:rsidR="00475F8F" w:rsidRPr="00FE7F96" w:rsidRDefault="00985CB2" w:rsidP="00FE7F96">
                      <w:pPr>
                        <w:pStyle w:val="normaltextonotici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284" w:right="-129" w:hanging="426"/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</w:pPr>
                      <w:r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La inmunoterapia </w:t>
                      </w:r>
                      <w:r w:rsidR="00876B63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y la </w:t>
                      </w:r>
                      <w:proofErr w:type="spellStart"/>
                      <w:r w:rsidR="00876B63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>microbiota</w:t>
                      </w:r>
                      <w:proofErr w:type="spellEnd"/>
                      <w:r w:rsidR="00876B63">
                        <w:rPr>
                          <w:rFonts w:ascii="Public Sans Light" w:hAnsi="Public Sans Light"/>
                          <w:color w:val="636462"/>
                          <w:sz w:val="24"/>
                          <w:szCs w:val="24"/>
                        </w:rPr>
                        <w:t xml:space="preserve"> en los procesos oncológicos, las novedades terapéuticas en menopausia y la vigilancia de la latencia en VPH completan las temáticas a abordar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AED43" w14:textId="77777777" w:rsidR="000668ED" w:rsidRPr="00E06936" w:rsidRDefault="000668ED">
      <w:pPr>
        <w:rPr>
          <w:rFonts w:ascii="Public Sans Light" w:hAnsi="Public Sans Light" w:cs="Arial"/>
          <w:color w:val="636462"/>
          <w:lang w:val="es-ES_tradnl"/>
        </w:rPr>
      </w:pPr>
    </w:p>
    <w:p w14:paraId="17C20FBD" w14:textId="03304B1E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2D09087E" w14:textId="77777777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27EE6C6B" w14:textId="77777777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44EDBFA0" w14:textId="2C8E558D" w:rsidR="00FE7F96" w:rsidRPr="0051008E" w:rsidRDefault="00FE7F96" w:rsidP="006D5A98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09514842" w14:textId="77777777" w:rsidR="00F33B99" w:rsidRDefault="00F33B99" w:rsidP="00A95DF7">
      <w:pPr>
        <w:shd w:val="clear" w:color="auto" w:fill="FFFFFF"/>
        <w:jc w:val="both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4227BB85" w14:textId="77777777" w:rsidR="00AE74C6" w:rsidRDefault="00AE74C6" w:rsidP="00A95DF7">
      <w:pPr>
        <w:shd w:val="clear" w:color="auto" w:fill="FFFFFF"/>
        <w:jc w:val="both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21001348" w14:textId="77777777" w:rsidR="00AE74C6" w:rsidRDefault="00AE74C6" w:rsidP="00A95DF7">
      <w:pPr>
        <w:shd w:val="clear" w:color="auto" w:fill="FFFFFF"/>
        <w:jc w:val="both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13FB04E5" w14:textId="77777777" w:rsidR="00AE74C6" w:rsidRDefault="00AE74C6" w:rsidP="00A95DF7">
      <w:pPr>
        <w:shd w:val="clear" w:color="auto" w:fill="FFFFFF"/>
        <w:jc w:val="both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1CE0BEF3" w14:textId="79FAA9E7" w:rsidR="00F043DF" w:rsidRDefault="003F1D1D" w:rsidP="0024318F">
      <w:pPr>
        <w:pStyle w:val="Textoindependiente"/>
        <w:spacing w:after="0"/>
        <w:rPr>
          <w:rFonts w:ascii="Public Sans Light" w:eastAsiaTheme="minorHAnsi" w:hAnsi="Public Sans Light" w:cs="Arial"/>
          <w:color w:val="636462"/>
          <w:lang w:val="es-ES_tradnl" w:eastAsia="en-US"/>
        </w:rPr>
      </w:pPr>
      <w:r>
        <w:rPr>
          <w:rFonts w:ascii="Public Sans Light" w:hAnsi="Public Sans Light" w:cs="Arial"/>
          <w:color w:val="636462"/>
          <w:lang w:val="es-ES_tradnl"/>
        </w:rPr>
        <w:t xml:space="preserve">Este 2023 se celebra el XX aniversario de la puesta en marcha de </w:t>
      </w:r>
      <w:r w:rsidR="00F043DF">
        <w:rPr>
          <w:rFonts w:ascii="Public Sans Light" w:hAnsi="Public Sans Light" w:cs="Arial"/>
          <w:color w:val="636462"/>
          <w:lang w:val="es-ES_tradnl"/>
        </w:rPr>
        <w:t xml:space="preserve">las </w:t>
      </w:r>
      <w:r>
        <w:rPr>
          <w:rFonts w:ascii="Public Sans Light" w:hAnsi="Public Sans Light" w:cs="Arial"/>
          <w:color w:val="636462"/>
          <w:lang w:val="es-ES_tradnl"/>
        </w:rPr>
        <w:t>Jornadas Nacionales HM Gabinete Velázquez</w:t>
      </w:r>
      <w:r w:rsidR="00F043DF">
        <w:rPr>
          <w:rFonts w:ascii="Public Sans Light" w:hAnsi="Public Sans Light" w:cs="Arial"/>
          <w:color w:val="636462"/>
          <w:lang w:val="es-ES_tradnl"/>
        </w:rPr>
        <w:t xml:space="preserve">, </w:t>
      </w:r>
      <w:r>
        <w:rPr>
          <w:rFonts w:ascii="Public Sans Light" w:hAnsi="Public Sans Light" w:cs="Arial"/>
          <w:color w:val="636462"/>
          <w:lang w:val="es-ES_tradnl"/>
        </w:rPr>
        <w:t>que a día de hoy se ha</w:t>
      </w:r>
      <w:r w:rsidR="00F043DF">
        <w:rPr>
          <w:rFonts w:ascii="Public Sans Light" w:hAnsi="Public Sans Light" w:cs="Arial"/>
          <w:color w:val="636462"/>
          <w:lang w:val="es-ES_tradnl"/>
        </w:rPr>
        <w:t>n convertido en u</w:t>
      </w:r>
      <w:r>
        <w:rPr>
          <w:rFonts w:ascii="Public Sans Light" w:hAnsi="Public Sans Light" w:cs="Arial"/>
          <w:color w:val="636462"/>
          <w:lang w:val="es-ES_tradnl"/>
        </w:rPr>
        <w:t>n</w:t>
      </w:r>
      <w:r w:rsidR="00F043DF">
        <w:rPr>
          <w:rFonts w:ascii="Public Sans Light" w:hAnsi="Public Sans Light" w:cs="Arial"/>
          <w:color w:val="636462"/>
          <w:lang w:val="es-ES_tradnl"/>
        </w:rPr>
        <w:t>o de los</w:t>
      </w:r>
      <w:r>
        <w:rPr>
          <w:rFonts w:ascii="Public Sans Light" w:hAnsi="Public Sans Light" w:cs="Arial"/>
          <w:color w:val="636462"/>
          <w:lang w:val="es-ES_tradnl"/>
        </w:rPr>
        <w:t xml:space="preserve"> congreso</w:t>
      </w:r>
      <w:r w:rsidR="00F043DF">
        <w:rPr>
          <w:rFonts w:ascii="Public Sans Light" w:hAnsi="Public Sans Light" w:cs="Arial"/>
          <w:color w:val="636462"/>
          <w:lang w:val="es-ES_tradnl"/>
        </w:rPr>
        <w:t>s</w:t>
      </w:r>
      <w:r>
        <w:rPr>
          <w:rFonts w:ascii="Public Sans Light" w:hAnsi="Public Sans Light" w:cs="Arial"/>
          <w:color w:val="636462"/>
          <w:lang w:val="es-ES_tradnl"/>
        </w:rPr>
        <w:t xml:space="preserve"> profesional</w:t>
      </w:r>
      <w:r w:rsidR="00F043DF">
        <w:rPr>
          <w:rFonts w:ascii="Public Sans Light" w:hAnsi="Public Sans Light" w:cs="Arial"/>
          <w:color w:val="636462"/>
          <w:lang w:val="es-ES_tradnl"/>
        </w:rPr>
        <w:t>es</w:t>
      </w:r>
      <w:r>
        <w:rPr>
          <w:rFonts w:ascii="Public Sans Light" w:hAnsi="Public Sans Light" w:cs="Arial"/>
          <w:color w:val="636462"/>
          <w:lang w:val="es-ES_tradnl"/>
        </w:rPr>
        <w:t xml:space="preserve"> y científico</w:t>
      </w:r>
      <w:r w:rsidR="00F043DF">
        <w:rPr>
          <w:rFonts w:ascii="Public Sans Light" w:hAnsi="Public Sans Light" w:cs="Arial"/>
          <w:color w:val="636462"/>
          <w:lang w:val="es-ES_tradnl"/>
        </w:rPr>
        <w:t>s</w:t>
      </w:r>
      <w:r w:rsidR="00876B63" w:rsidRPr="00876B63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neurálgico</w:t>
      </w:r>
      <w:r w:rsidR="00F043DF">
        <w:rPr>
          <w:rFonts w:ascii="Public Sans Light" w:hAnsi="Public Sans Light" w:cs="Arial"/>
          <w:color w:val="636462"/>
          <w:lang w:val="es-ES_tradnl"/>
        </w:rPr>
        <w:t>s</w:t>
      </w:r>
      <w:r w:rsidR="00876B63" w:rsidRPr="00876B63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de la Ginecología y Obstetricia</w:t>
      </w:r>
      <w:r w:rsidR="00F043DF">
        <w:rPr>
          <w:rFonts w:ascii="Public Sans Light" w:hAnsi="Public Sans Light" w:cs="Arial"/>
          <w:color w:val="636462"/>
          <w:lang w:val="es-ES_tradnl"/>
        </w:rPr>
        <w:t xml:space="preserve"> en España</w:t>
      </w:r>
      <w:r w:rsidR="0024318F">
        <w:rPr>
          <w:rFonts w:ascii="Public Sans Light" w:hAnsi="Public Sans Light" w:cs="Arial"/>
          <w:color w:val="636462"/>
          <w:lang w:val="es-ES_tradnl"/>
        </w:rPr>
        <w:t>, y en</w:t>
      </w:r>
      <w:r w:rsidR="002F0FD8"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0012B7">
        <w:rPr>
          <w:rFonts w:ascii="Public Sans Light" w:hAnsi="Public Sans Light" w:cs="Arial"/>
          <w:color w:val="636462"/>
          <w:lang w:val="es-ES_tradnl"/>
        </w:rPr>
        <w:t>donde se expondrán las últimas novedades en diagnóstico y tratamiento en cáncer de mama,</w:t>
      </w:r>
      <w:r w:rsidR="002F0FD8" w:rsidRPr="007F0330"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0012B7">
        <w:rPr>
          <w:rFonts w:ascii="Public Sans Light" w:hAnsi="Public Sans Light" w:cs="Arial"/>
          <w:color w:val="636462"/>
          <w:lang w:val="es-ES_tradnl"/>
        </w:rPr>
        <w:t xml:space="preserve">oncología ginecológica, </w:t>
      </w:r>
      <w:r w:rsidR="000012B7" w:rsidRPr="007F0330">
        <w:rPr>
          <w:rFonts w:ascii="Public Sans Light" w:hAnsi="Public Sans Light" w:cs="Arial"/>
          <w:color w:val="636462"/>
          <w:lang w:val="es-ES_tradnl"/>
        </w:rPr>
        <w:t>tracto genital inferior</w:t>
      </w:r>
      <w:r w:rsidR="000012B7">
        <w:rPr>
          <w:rFonts w:ascii="Public Sans Light" w:hAnsi="Public Sans Light" w:cs="Arial"/>
          <w:color w:val="636462"/>
          <w:lang w:val="es-ES_tradnl"/>
        </w:rPr>
        <w:t xml:space="preserve">, la endocrinología ginecológica, </w:t>
      </w:r>
      <w:r w:rsidR="002F0FD8" w:rsidRPr="007F0330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la estrategia </w:t>
      </w:r>
      <w:r w:rsidR="000012B7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global </w:t>
      </w:r>
      <w:r w:rsidR="002F0FD8" w:rsidRPr="007F0330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de vacunación frente al Virus del Papiloma Humano (VPH) y el abordaje de esta patología, cuyo día mundial se va a celebrar </w:t>
      </w:r>
      <w:r w:rsidR="000012B7">
        <w:rPr>
          <w:rFonts w:ascii="Public Sans Light" w:eastAsiaTheme="minorHAnsi" w:hAnsi="Public Sans Light" w:cs="Arial"/>
          <w:color w:val="636462"/>
          <w:lang w:val="es-ES_tradnl" w:eastAsia="en-US"/>
        </w:rPr>
        <w:t>el próximo 4 de marzo.</w:t>
      </w:r>
    </w:p>
    <w:p w14:paraId="6F8C9113" w14:textId="77777777" w:rsidR="000012B7" w:rsidRDefault="000012B7" w:rsidP="0024318F">
      <w:pPr>
        <w:pStyle w:val="Textoindependiente"/>
        <w:spacing w:after="0"/>
        <w:rPr>
          <w:rFonts w:ascii="Public Sans Light" w:hAnsi="Public Sans Light" w:cs="Arial"/>
          <w:color w:val="636462"/>
          <w:lang w:val="es-ES_tradnl"/>
        </w:rPr>
      </w:pPr>
    </w:p>
    <w:p w14:paraId="18742E5D" w14:textId="40F91961" w:rsidR="00876B63" w:rsidRDefault="00F043DF" w:rsidP="0024318F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>Las ‘X</w:t>
      </w:r>
      <w:r w:rsidR="00876B63" w:rsidRPr="00876B63">
        <w:rPr>
          <w:rFonts w:ascii="Public Sans Light" w:hAnsi="Public Sans Light" w:cs="Arial"/>
          <w:color w:val="636462"/>
          <w:lang w:val="es-ES_tradnl"/>
        </w:rPr>
        <w:t xml:space="preserve">X Jornadas Nacionales HM Gabinete Velázquez’, tienen lugar en </w:t>
      </w:r>
      <w:proofErr w:type="spellStart"/>
      <w:r w:rsidR="00876B63" w:rsidRPr="00876B63">
        <w:rPr>
          <w:rFonts w:ascii="Public Sans Light" w:hAnsi="Public Sans Light" w:cs="Arial"/>
          <w:color w:val="636462"/>
          <w:lang w:val="es-ES_tradnl"/>
        </w:rPr>
        <w:t>Novotel</w:t>
      </w:r>
      <w:proofErr w:type="spellEnd"/>
      <w:r w:rsidR="00876B63" w:rsidRPr="00876B63">
        <w:rPr>
          <w:rFonts w:ascii="Public Sans Light" w:hAnsi="Public Sans Light" w:cs="Arial"/>
          <w:color w:val="636462"/>
          <w:lang w:val="es-ES_tradnl"/>
        </w:rPr>
        <w:t xml:space="preserve"> Madrid Center</w:t>
      </w:r>
      <w:r>
        <w:rPr>
          <w:rFonts w:ascii="Public Sans Light" w:hAnsi="Public Sans Light" w:cs="Arial"/>
          <w:color w:val="636462"/>
          <w:lang w:val="es-ES_tradnl"/>
        </w:rPr>
        <w:t xml:space="preserve"> hoy y mañana</w:t>
      </w:r>
      <w:r w:rsidR="000325E8">
        <w:rPr>
          <w:rFonts w:ascii="Public Sans Light" w:hAnsi="Public Sans Light" w:cs="Arial"/>
          <w:color w:val="636462"/>
          <w:lang w:val="es-ES_tradnl"/>
        </w:rPr>
        <w:t xml:space="preserve"> y ya han despertado el</w:t>
      </w:r>
      <w:r w:rsidR="00876B63" w:rsidRPr="00876B63">
        <w:rPr>
          <w:rFonts w:ascii="Public Sans Light" w:hAnsi="Public Sans Light" w:cs="Arial"/>
          <w:color w:val="636462"/>
          <w:lang w:val="es-ES_tradnl"/>
        </w:rPr>
        <w:t xml:space="preserve"> interés de </w:t>
      </w:r>
      <w:r w:rsidR="000325E8">
        <w:rPr>
          <w:rFonts w:ascii="Public Sans Light" w:hAnsi="Public Sans Light" w:cs="Arial"/>
          <w:color w:val="636462"/>
          <w:lang w:val="es-ES_tradnl"/>
        </w:rPr>
        <w:t xml:space="preserve">la comunidad sanitaria </w:t>
      </w:r>
      <w:r w:rsidR="00876B63" w:rsidRPr="00876B63">
        <w:rPr>
          <w:rFonts w:ascii="Public Sans Light" w:hAnsi="Public Sans Light" w:cs="Arial"/>
          <w:color w:val="636462"/>
          <w:lang w:val="es-ES_tradnl"/>
        </w:rPr>
        <w:t>del campo de la Ginecología y la Obstetricia,</w:t>
      </w:r>
      <w:r w:rsidR="000325E8">
        <w:rPr>
          <w:rFonts w:ascii="Public Sans Light" w:hAnsi="Public Sans Light" w:cs="Arial"/>
          <w:color w:val="636462"/>
          <w:lang w:val="es-ES_tradnl"/>
        </w:rPr>
        <w:t xml:space="preserve"> hasta el punto que registra más de 700 asistentes profesionales y otros 300 online, hecho que representa todo un éxito para la organización</w:t>
      </w:r>
      <w:r w:rsidR="00876B63" w:rsidRPr="00876B63">
        <w:rPr>
          <w:rFonts w:ascii="Public Sans Light" w:hAnsi="Public Sans Light" w:cs="Arial"/>
          <w:color w:val="636462"/>
          <w:lang w:val="es-ES_tradnl"/>
        </w:rPr>
        <w:t xml:space="preserve">. </w:t>
      </w:r>
    </w:p>
    <w:p w14:paraId="2F4F74EF" w14:textId="1645AE5F" w:rsidR="00D80836" w:rsidRDefault="00D80836" w:rsidP="0024318F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0A3F392C" w14:textId="476573CF" w:rsidR="00D80836" w:rsidRDefault="00D80836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 xml:space="preserve">El acto inaugurar ha corrido a cargo de la vicepresidenta de HM Hospitales, Dra. Elena Abarca </w:t>
      </w:r>
      <w:proofErr w:type="spellStart"/>
      <w:r>
        <w:rPr>
          <w:rFonts w:ascii="Public Sans Light" w:hAnsi="Public Sans Light" w:cs="Arial"/>
          <w:color w:val="636462"/>
          <w:lang w:val="es-ES_tradnl"/>
        </w:rPr>
        <w:t>Cidón</w:t>
      </w:r>
      <w:proofErr w:type="spellEnd"/>
      <w:r>
        <w:rPr>
          <w:rFonts w:ascii="Public Sans Light" w:hAnsi="Public Sans Light" w:cs="Arial"/>
          <w:color w:val="636462"/>
          <w:lang w:val="es-ES_tradnl"/>
        </w:rPr>
        <w:t xml:space="preserve">, quien </w:t>
      </w:r>
      <w:r w:rsidR="000668ED">
        <w:rPr>
          <w:rFonts w:ascii="Public Sans Light" w:hAnsi="Public Sans Light" w:cs="Arial"/>
          <w:color w:val="636462"/>
          <w:lang w:val="es-ES_tradnl"/>
        </w:rPr>
        <w:t xml:space="preserve">ha </w:t>
      </w:r>
      <w:r>
        <w:rPr>
          <w:rFonts w:ascii="Public Sans Light" w:hAnsi="Public Sans Light" w:cs="Arial"/>
          <w:color w:val="636462"/>
          <w:lang w:val="es-ES_tradnl"/>
        </w:rPr>
        <w:t>destac</w:t>
      </w:r>
      <w:r w:rsidR="000668ED">
        <w:rPr>
          <w:rFonts w:ascii="Public Sans Light" w:hAnsi="Public Sans Light" w:cs="Arial"/>
          <w:color w:val="636462"/>
          <w:lang w:val="es-ES_tradnl"/>
        </w:rPr>
        <w:t>ado</w:t>
      </w:r>
      <w:r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0668ED">
        <w:rPr>
          <w:rFonts w:ascii="Public Sans Light" w:hAnsi="Public Sans Light" w:cs="Arial"/>
          <w:color w:val="636462"/>
          <w:lang w:val="es-ES_tradnl"/>
        </w:rPr>
        <w:t xml:space="preserve">el carácter pionero y orientado a profesionales de este congreso, "ya que </w:t>
      </w:r>
      <w:r w:rsidR="0024318F">
        <w:rPr>
          <w:rFonts w:ascii="Public Sans Light" w:hAnsi="Public Sans Light" w:cs="Arial"/>
          <w:color w:val="636462"/>
          <w:lang w:val="es-ES_tradnl"/>
        </w:rPr>
        <w:t xml:space="preserve">hace 20 años </w:t>
      </w:r>
      <w:r w:rsidR="000668ED" w:rsidRPr="000668ED">
        <w:rPr>
          <w:rFonts w:ascii="Public Sans Light" w:hAnsi="Public Sans Light" w:cs="Arial"/>
          <w:color w:val="636462"/>
          <w:lang w:val="es-ES_tradnl"/>
        </w:rPr>
        <w:t>no había ningún evento que actualizara los conocimientos que se iban acumulando año a año en una especialidad con tanto calado e impacto en la salud de la mujer.</w:t>
      </w:r>
      <w:r w:rsidR="000668ED">
        <w:rPr>
          <w:rFonts w:ascii="Public Sans Light" w:hAnsi="Public Sans Light" w:cs="Arial"/>
          <w:color w:val="636462"/>
          <w:lang w:val="es-ES_tradnl"/>
        </w:rPr>
        <w:t xml:space="preserve"> La primera </w:t>
      </w:r>
      <w:r w:rsidR="000668ED" w:rsidRPr="000668ED">
        <w:rPr>
          <w:rFonts w:ascii="Public Sans Light" w:hAnsi="Public Sans Light" w:cs="Arial"/>
          <w:color w:val="636462"/>
          <w:lang w:val="es-ES_tradnl"/>
        </w:rPr>
        <w:t>jornada de un solo día</w:t>
      </w:r>
      <w:r w:rsidR="00260728">
        <w:rPr>
          <w:rFonts w:ascii="Public Sans Light" w:hAnsi="Public Sans Light" w:cs="Arial"/>
          <w:color w:val="636462"/>
          <w:lang w:val="es-ES_tradnl"/>
        </w:rPr>
        <w:t xml:space="preserve"> juntó</w:t>
      </w:r>
      <w:r w:rsidR="0024318F"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0668ED" w:rsidRPr="000668ED">
        <w:rPr>
          <w:rFonts w:ascii="Public Sans Light" w:hAnsi="Public Sans Light" w:cs="Arial"/>
          <w:color w:val="636462"/>
          <w:lang w:val="es-ES_tradnl"/>
        </w:rPr>
        <w:t>a unos 80 participantes</w:t>
      </w:r>
      <w:r w:rsidR="000668ED">
        <w:rPr>
          <w:rFonts w:ascii="Public Sans Light" w:hAnsi="Public Sans Light" w:cs="Arial"/>
          <w:color w:val="636462"/>
          <w:lang w:val="es-ES_tradnl"/>
        </w:rPr>
        <w:t xml:space="preserve"> y</w:t>
      </w:r>
      <w:r w:rsidR="000668ED" w:rsidRPr="000668ED">
        <w:rPr>
          <w:rFonts w:ascii="Public Sans Light" w:hAnsi="Public Sans Light" w:cs="Arial"/>
          <w:color w:val="636462"/>
          <w:lang w:val="es-ES_tradnl"/>
        </w:rPr>
        <w:t xml:space="preserve"> tuvo un éxito </w:t>
      </w:r>
      <w:r w:rsidR="000668ED" w:rsidRPr="000668ED">
        <w:rPr>
          <w:rFonts w:ascii="Public Sans Light" w:hAnsi="Public Sans Light" w:cs="Arial"/>
          <w:color w:val="636462"/>
          <w:lang w:val="es-ES_tradnl"/>
        </w:rPr>
        <w:lastRenderedPageBreak/>
        <w:t>rotundo porque nadie había hecho nada parecido diseñado específicamente para profesionales de la Ginecología</w:t>
      </w:r>
      <w:r w:rsidR="000668ED">
        <w:rPr>
          <w:rFonts w:ascii="Public Sans Light" w:hAnsi="Public Sans Light" w:cs="Arial"/>
          <w:color w:val="636462"/>
          <w:lang w:val="es-ES_tradnl"/>
        </w:rPr>
        <w:t>"</w:t>
      </w:r>
      <w:r w:rsidR="00260728">
        <w:rPr>
          <w:rFonts w:ascii="Public Sans Light" w:hAnsi="Public Sans Light" w:cs="Arial"/>
          <w:color w:val="636462"/>
          <w:lang w:val="es-ES_tradnl"/>
        </w:rPr>
        <w:t>.</w:t>
      </w:r>
    </w:p>
    <w:p w14:paraId="79744DE2" w14:textId="7DDCC3AB" w:rsidR="00B300A5" w:rsidRDefault="00B300A5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</w:p>
    <w:p w14:paraId="194B7EF8" w14:textId="0B419B88" w:rsidR="00B300A5" w:rsidRDefault="00B300A5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 xml:space="preserve">Entre las principales temáticas a abordar en el programa de este año tiene un papel muy destacado el desarrollo del concepto </w:t>
      </w:r>
      <w:r w:rsidR="00F0055C">
        <w:rPr>
          <w:rFonts w:ascii="Public Sans Light" w:hAnsi="Public Sans Light" w:cs="Arial"/>
          <w:color w:val="636462"/>
          <w:lang w:val="es-ES_tradnl"/>
        </w:rPr>
        <w:t xml:space="preserve">calidad de vida </w:t>
      </w:r>
      <w:r w:rsidR="0012057C">
        <w:rPr>
          <w:rFonts w:ascii="Public Sans Light" w:hAnsi="Public Sans Light" w:cs="Arial"/>
          <w:color w:val="636462"/>
          <w:lang w:val="es-ES_tradnl"/>
        </w:rPr>
        <w:t>en la paciente ginecológica</w:t>
      </w:r>
      <w:r w:rsidR="00A13D8F">
        <w:rPr>
          <w:rFonts w:ascii="Public Sans Light" w:hAnsi="Public Sans Light" w:cs="Arial"/>
          <w:color w:val="636462"/>
          <w:lang w:val="es-ES_tradnl"/>
        </w:rPr>
        <w:t xml:space="preserve">, las actualizaciones sobre </w:t>
      </w:r>
      <w:r w:rsidR="0024318F">
        <w:rPr>
          <w:rFonts w:ascii="Public Sans Light" w:hAnsi="Public Sans Light" w:cs="Arial"/>
          <w:color w:val="636462"/>
          <w:lang w:val="es-ES_tradnl"/>
        </w:rPr>
        <w:t>VPH</w:t>
      </w:r>
      <w:r w:rsidR="00A13D8F">
        <w:rPr>
          <w:rFonts w:ascii="Public Sans Light" w:hAnsi="Public Sans Light" w:cs="Arial"/>
          <w:color w:val="636462"/>
          <w:lang w:val="es-ES_tradnl"/>
        </w:rPr>
        <w:t xml:space="preserve"> y las novedades en el diagnóstico </w:t>
      </w:r>
      <w:proofErr w:type="spellStart"/>
      <w:r w:rsidR="00A13D8F">
        <w:rPr>
          <w:rFonts w:ascii="Public Sans Light" w:hAnsi="Public Sans Light" w:cs="Arial"/>
          <w:color w:val="636462"/>
          <w:lang w:val="es-ES_tradnl"/>
        </w:rPr>
        <w:t>hipertemprano</w:t>
      </w:r>
      <w:proofErr w:type="spellEnd"/>
      <w:r w:rsidR="00A13D8F">
        <w:rPr>
          <w:rFonts w:ascii="Public Sans Light" w:hAnsi="Public Sans Light" w:cs="Arial"/>
          <w:color w:val="636462"/>
          <w:lang w:val="es-ES_tradnl"/>
        </w:rPr>
        <w:t xml:space="preserve"> y la terapéutica en el campo de los procesos oncológico</w:t>
      </w:r>
      <w:r w:rsidR="0012057C">
        <w:rPr>
          <w:rFonts w:ascii="Public Sans Light" w:hAnsi="Public Sans Light" w:cs="Arial"/>
          <w:color w:val="636462"/>
          <w:lang w:val="es-ES_tradnl"/>
        </w:rPr>
        <w:t>s relacionados con la salud de la mujer</w:t>
      </w:r>
      <w:r w:rsidR="00A13D8F">
        <w:rPr>
          <w:rFonts w:ascii="Public Sans Light" w:hAnsi="Public Sans Light" w:cs="Arial"/>
          <w:color w:val="636462"/>
          <w:lang w:val="es-ES_tradnl"/>
        </w:rPr>
        <w:t>.</w:t>
      </w:r>
    </w:p>
    <w:p w14:paraId="15D40CC1" w14:textId="02F9FA65" w:rsidR="00A13D8F" w:rsidRDefault="00A13D8F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</w:p>
    <w:p w14:paraId="11211CA1" w14:textId="3E54061C" w:rsidR="00055477" w:rsidRDefault="00A13D8F" w:rsidP="0024318F">
      <w:pPr>
        <w:pStyle w:val="Textoindependiente"/>
        <w:spacing w:after="0"/>
        <w:rPr>
          <w:rFonts w:ascii="Public Sans Light" w:eastAsiaTheme="minorHAnsi" w:hAnsi="Public Sans Light" w:cs="Arial"/>
          <w:color w:val="636462"/>
          <w:lang w:val="es-ES_tradnl" w:eastAsia="en-US"/>
        </w:rPr>
      </w:pPr>
      <w:r w:rsidRPr="0014398F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En concreto, </w:t>
      </w:r>
      <w:r w:rsidR="0014398F" w:rsidRPr="0014398F">
        <w:rPr>
          <w:rFonts w:ascii="Public Sans Light" w:eastAsiaTheme="minorHAnsi" w:hAnsi="Public Sans Light" w:cs="Arial"/>
          <w:color w:val="636462"/>
          <w:lang w:val="es-ES_tradnl" w:eastAsia="en-US"/>
        </w:rPr>
        <w:t>la Oncología sigue siendo uno de los principales campos a debate y actualización.  La Dra. Dolores Ojeda, especialista en Ginecología y Obstetricia de HM Gabinete Velázquez y miembro del Comité Científico y Organizador de las jornadas</w:t>
      </w:r>
      <w:r w:rsidR="0014398F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destaca que</w:t>
      </w:r>
      <w:r w:rsidR="00055477">
        <w:rPr>
          <w:rFonts w:ascii="Public Sans Light" w:eastAsiaTheme="minorHAnsi" w:hAnsi="Public Sans Light" w:cs="Arial"/>
          <w:color w:val="636462"/>
          <w:lang w:val="es-ES_tradnl" w:eastAsia="en-US"/>
        </w:rPr>
        <w:t>,</w:t>
      </w:r>
      <w:r w:rsidR="0014398F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"</w:t>
      </w:r>
      <w:r w:rsidR="00055477">
        <w:rPr>
          <w:rFonts w:ascii="Public Sans Light" w:eastAsiaTheme="minorHAnsi" w:hAnsi="Public Sans Light" w:cs="Arial"/>
          <w:color w:val="636462"/>
          <w:lang w:val="es-ES_tradnl" w:eastAsia="en-US"/>
        </w:rPr>
        <w:t>las novedades má</w:t>
      </w:r>
      <w:r w:rsidR="0014398F" w:rsidRPr="0014398F">
        <w:rPr>
          <w:rFonts w:ascii="Public Sans Light" w:eastAsiaTheme="minorHAnsi" w:hAnsi="Public Sans Light" w:cs="Arial"/>
          <w:color w:val="636462"/>
          <w:lang w:val="es-ES_tradnl" w:eastAsia="en-US"/>
        </w:rPr>
        <w:t>s relevantes en oncología ginecológica hacen referencia al desarrollo de nuevos fármacos, más eficaces y menos agresivos, al uso de inmunoterapia y a la presencia, cada vez mayor de la genética en el diagnóstico y evaluación del trata</w:t>
      </w:r>
      <w:r w:rsidR="0014398F">
        <w:rPr>
          <w:rFonts w:ascii="Public Sans Light" w:eastAsiaTheme="minorHAnsi" w:hAnsi="Public Sans Light" w:cs="Arial"/>
          <w:color w:val="636462"/>
          <w:lang w:val="es-ES_tradnl" w:eastAsia="en-US"/>
        </w:rPr>
        <w:t>miento"</w:t>
      </w:r>
      <w:r w:rsidR="00055477">
        <w:rPr>
          <w:rFonts w:ascii="Public Sans Light" w:eastAsiaTheme="minorHAnsi" w:hAnsi="Public Sans Light" w:cs="Arial"/>
          <w:color w:val="636462"/>
          <w:lang w:val="es-ES_tradnl" w:eastAsia="en-US"/>
        </w:rPr>
        <w:t>.</w:t>
      </w:r>
    </w:p>
    <w:p w14:paraId="387B2DCC" w14:textId="6898CBD7" w:rsidR="00055477" w:rsidRDefault="00055477" w:rsidP="0024318F">
      <w:pPr>
        <w:pStyle w:val="Textoindependiente"/>
        <w:spacing w:after="0"/>
        <w:rPr>
          <w:rFonts w:ascii="Public Sans Light" w:eastAsiaTheme="minorHAnsi" w:hAnsi="Public Sans Light" w:cs="Arial"/>
          <w:color w:val="636462"/>
          <w:lang w:val="es-ES_tradnl" w:eastAsia="en-US"/>
        </w:rPr>
      </w:pPr>
    </w:p>
    <w:p w14:paraId="0B0B6FF3" w14:textId="3BAFF6DC" w:rsidR="007F0330" w:rsidRPr="00982565" w:rsidRDefault="007F0330" w:rsidP="0024318F">
      <w:pPr>
        <w:tabs>
          <w:tab w:val="left" w:pos="3560"/>
        </w:tabs>
        <w:rPr>
          <w:rFonts w:ascii="Public Sans" w:hAnsi="Public Sans" w:cs="Arial"/>
          <w:b/>
          <w:bCs/>
          <w:color w:val="292D72"/>
          <w:sz w:val="28"/>
          <w:szCs w:val="28"/>
        </w:rPr>
      </w:pPr>
      <w:proofErr w:type="spellStart"/>
      <w:r w:rsidRPr="00982565">
        <w:rPr>
          <w:rFonts w:ascii="Public Sans" w:hAnsi="Public Sans" w:cs="Arial"/>
          <w:b/>
          <w:bCs/>
          <w:color w:val="292D72"/>
          <w:sz w:val="28"/>
          <w:szCs w:val="28"/>
        </w:rPr>
        <w:t>H</w:t>
      </w:r>
      <w:r>
        <w:rPr>
          <w:rFonts w:ascii="Public Sans" w:hAnsi="Public Sans" w:cs="Arial"/>
          <w:b/>
          <w:bCs/>
          <w:color w:val="292D72"/>
          <w:sz w:val="28"/>
          <w:szCs w:val="28"/>
        </w:rPr>
        <w:t>ipertemprano</w:t>
      </w:r>
      <w:proofErr w:type="spellEnd"/>
    </w:p>
    <w:p w14:paraId="48D0E40D" w14:textId="2BFDCBF7" w:rsidR="00055477" w:rsidRDefault="00055477" w:rsidP="0024318F">
      <w:pPr>
        <w:pStyle w:val="Textoindependiente"/>
        <w:spacing w:after="0"/>
        <w:rPr>
          <w:rFonts w:ascii="Public Sans Light" w:eastAsiaTheme="minorHAnsi" w:hAnsi="Public Sans Light" w:cs="Arial"/>
          <w:color w:val="636462"/>
          <w:lang w:val="es-ES_tradnl" w:eastAsia="en-US"/>
        </w:rPr>
      </w:pPr>
      <w:r>
        <w:rPr>
          <w:rFonts w:ascii="Public Sans Light" w:eastAsiaTheme="minorHAnsi" w:hAnsi="Public Sans Light" w:cs="Arial"/>
          <w:color w:val="636462"/>
          <w:lang w:val="es-ES_tradnl" w:eastAsia="en-US"/>
        </w:rPr>
        <w:t>Es en este punto donde se pondrá de manifiesto el papel determinante que está alca</w:t>
      </w:r>
      <w:r w:rsidR="00321E19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nzando, en general, </w:t>
      </w:r>
      <w:r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el diagnóstico </w:t>
      </w:r>
      <w:proofErr w:type="spellStart"/>
      <w:r>
        <w:rPr>
          <w:rFonts w:ascii="Public Sans Light" w:eastAsiaTheme="minorHAnsi" w:hAnsi="Public Sans Light" w:cs="Arial"/>
          <w:color w:val="636462"/>
          <w:lang w:val="es-ES_tradnl" w:eastAsia="en-US"/>
        </w:rPr>
        <w:t>hipertemprano</w:t>
      </w:r>
      <w:proofErr w:type="spellEnd"/>
      <w:r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</w:t>
      </w:r>
      <w:r w:rsidR="00E06936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en el que </w:t>
      </w:r>
      <w:r w:rsidR="00E06936" w:rsidRPr="00E06936">
        <w:rPr>
          <w:rFonts w:ascii="Public Sans Light" w:eastAsiaTheme="minorHAnsi" w:hAnsi="Public Sans Light" w:cs="Arial"/>
          <w:color w:val="636462"/>
          <w:lang w:val="es-ES_tradnl" w:eastAsia="en-US"/>
        </w:rPr>
        <w:t>un proceso tumoral eleva la probabilidad de curación al posibilitar tratamientos en etapas muy iniciales.</w:t>
      </w:r>
      <w:r w:rsidR="00E06936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"</w:t>
      </w:r>
      <w:r w:rsidR="00E06936" w:rsidRPr="0014398F">
        <w:rPr>
          <w:rFonts w:ascii="Public Sans Light" w:hAnsi="Public Sans Light" w:cs="Arial"/>
          <w:color w:val="636462"/>
          <w:lang w:val="es-ES_tradnl"/>
        </w:rPr>
        <w:t xml:space="preserve">Todos los esfuerzos encaminados al diagnóstico </w:t>
      </w:r>
      <w:proofErr w:type="spellStart"/>
      <w:r w:rsidR="00E06936" w:rsidRPr="0014398F">
        <w:rPr>
          <w:rFonts w:ascii="Public Sans Light" w:hAnsi="Public Sans Light" w:cs="Arial"/>
          <w:color w:val="636462"/>
          <w:lang w:val="es-ES_tradnl"/>
        </w:rPr>
        <w:t>hipertemprano</w:t>
      </w:r>
      <w:proofErr w:type="spellEnd"/>
      <w:r w:rsidR="00E06936" w:rsidRPr="0014398F">
        <w:rPr>
          <w:rFonts w:ascii="Public Sans Light" w:hAnsi="Public Sans Light" w:cs="Arial"/>
          <w:color w:val="636462"/>
          <w:lang w:val="es-ES_tradnl"/>
        </w:rPr>
        <w:t xml:space="preserve"> del cáncer de mama están dirigidos a disminuir tratamientos agresivos, optimizar e individualizar los tratamientos, aumentar la supervivencia y la calidad de vida de las mujeres a las que se les diagnostica</w:t>
      </w:r>
      <w:r w:rsidR="00E06936">
        <w:rPr>
          <w:rFonts w:ascii="Public Sans Light" w:hAnsi="Public Sans Light" w:cs="Arial"/>
          <w:color w:val="636462"/>
          <w:lang w:val="es-ES_tradnl"/>
        </w:rPr>
        <w:t>. D</w:t>
      </w:r>
      <w:r w:rsidR="00E06936" w:rsidRPr="0014398F">
        <w:rPr>
          <w:rFonts w:ascii="Public Sans Light" w:hAnsi="Public Sans Light" w:cs="Arial"/>
          <w:color w:val="636462"/>
          <w:lang w:val="es-ES_tradnl"/>
        </w:rPr>
        <w:t>e</w:t>
      </w:r>
      <w:r w:rsidR="00E06936">
        <w:rPr>
          <w:rFonts w:ascii="Public Sans Light" w:hAnsi="Public Sans Light" w:cs="Arial"/>
          <w:color w:val="636462"/>
          <w:lang w:val="es-ES_tradnl"/>
        </w:rPr>
        <w:t>s</w:t>
      </w:r>
      <w:r w:rsidR="00E06936" w:rsidRPr="0014398F">
        <w:rPr>
          <w:rFonts w:ascii="Public Sans Light" w:hAnsi="Public Sans Light" w:cs="Arial"/>
          <w:color w:val="636462"/>
          <w:lang w:val="es-ES_tradnl"/>
        </w:rPr>
        <w:t>de la biopsia líquida</w:t>
      </w:r>
      <w:r w:rsidR="00982565">
        <w:rPr>
          <w:rFonts w:ascii="Public Sans Light" w:hAnsi="Public Sans Light" w:cs="Arial"/>
          <w:color w:val="636462"/>
          <w:lang w:val="es-ES_tradnl"/>
        </w:rPr>
        <w:t>,</w:t>
      </w:r>
      <w:r w:rsidR="00E06936">
        <w:rPr>
          <w:rFonts w:ascii="Public Sans Light" w:hAnsi="Public Sans Light" w:cs="Arial"/>
          <w:color w:val="636462"/>
          <w:lang w:val="es-ES_tradnl"/>
        </w:rPr>
        <w:t xml:space="preserve"> que</w:t>
      </w:r>
      <w:r w:rsidR="00E06936" w:rsidRPr="0014398F">
        <w:rPr>
          <w:rFonts w:ascii="Public Sans Light" w:hAnsi="Public Sans Light" w:cs="Arial"/>
          <w:color w:val="636462"/>
          <w:lang w:val="es-ES_tradnl"/>
        </w:rPr>
        <w:t xml:space="preserve"> representa un gran </w:t>
      </w:r>
      <w:r w:rsidR="00E06936">
        <w:rPr>
          <w:rFonts w:ascii="Public Sans Light" w:hAnsi="Public Sans Light" w:cs="Arial"/>
          <w:color w:val="636462"/>
          <w:lang w:val="es-ES_tradnl"/>
        </w:rPr>
        <w:t>potencial para el diagnóstico, o</w:t>
      </w:r>
      <w:r w:rsidR="00E06936" w:rsidRPr="0014398F">
        <w:rPr>
          <w:rFonts w:ascii="Public Sans Light" w:hAnsi="Public Sans Light" w:cs="Arial"/>
          <w:color w:val="636462"/>
          <w:lang w:val="es-ES_tradnl"/>
        </w:rPr>
        <w:t xml:space="preserve"> detección temprana de recidivas analizando el ADN tumoral circulante</w:t>
      </w:r>
      <w:r w:rsidR="00982565">
        <w:rPr>
          <w:rFonts w:ascii="Public Sans Light" w:hAnsi="Public Sans Light" w:cs="Arial"/>
          <w:color w:val="636462"/>
          <w:lang w:val="es-ES_tradnl"/>
        </w:rPr>
        <w:t>,</w:t>
      </w:r>
      <w:r w:rsidR="00E06936">
        <w:rPr>
          <w:rFonts w:ascii="Public Sans Light" w:hAnsi="Public Sans Light" w:cs="Arial"/>
          <w:color w:val="636462"/>
          <w:lang w:val="es-ES_tradnl"/>
        </w:rPr>
        <w:t xml:space="preserve"> lo</w:t>
      </w:r>
      <w:r w:rsidR="00E06936" w:rsidRPr="0014398F">
        <w:rPr>
          <w:rFonts w:ascii="Public Sans Light" w:hAnsi="Public Sans Light" w:cs="Arial"/>
          <w:color w:val="636462"/>
          <w:lang w:val="es-ES_tradnl"/>
        </w:rPr>
        <w:t xml:space="preserve"> que permite determinar un tratamiento muy específico</w:t>
      </w:r>
      <w:r w:rsidR="00E06936">
        <w:rPr>
          <w:rFonts w:ascii="Public Sans Light" w:hAnsi="Public Sans Light" w:cs="Arial"/>
          <w:color w:val="636462"/>
          <w:lang w:val="es-ES_tradnl"/>
        </w:rPr>
        <w:t>". Precisamente</w:t>
      </w:r>
      <w:r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el Centro Integral Oncológico Clara Campal HM CIOCC Madrid</w:t>
      </w:r>
      <w:r w:rsidR="00E06936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, es pionero en Europa en incorporar este tipo de diagnóstico para sus pacientes asintomáticos. </w:t>
      </w:r>
      <w:r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 </w:t>
      </w:r>
    </w:p>
    <w:p w14:paraId="5DCFC694" w14:textId="18FF31AB" w:rsidR="0014398F" w:rsidRPr="0014398F" w:rsidRDefault="0014398F" w:rsidP="0024318F">
      <w:pPr>
        <w:pStyle w:val="Textoindependiente"/>
        <w:spacing w:after="0"/>
        <w:rPr>
          <w:rFonts w:ascii="Public Sans Light" w:eastAsiaTheme="minorHAnsi" w:hAnsi="Public Sans Light" w:cs="Arial"/>
          <w:color w:val="636462"/>
          <w:lang w:val="es-ES_tradnl" w:eastAsia="en-US"/>
        </w:rPr>
      </w:pPr>
      <w:r w:rsidRPr="0014398F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</w:t>
      </w:r>
    </w:p>
    <w:p w14:paraId="3F96AFAB" w14:textId="2FFF4978" w:rsidR="0014398F" w:rsidRPr="0014398F" w:rsidRDefault="00E06936" w:rsidP="0024318F">
      <w:pPr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>Del mismo modo, pero en el plano terapéutico se analiza como la inmunot</w:t>
      </w:r>
      <w:r w:rsidR="004C2755">
        <w:rPr>
          <w:rFonts w:ascii="Public Sans Light" w:hAnsi="Public Sans Light" w:cs="Arial"/>
          <w:color w:val="636462"/>
          <w:lang w:val="es-ES_tradnl"/>
        </w:rPr>
        <w:t>e</w:t>
      </w:r>
      <w:r>
        <w:rPr>
          <w:rFonts w:ascii="Public Sans Light" w:hAnsi="Public Sans Light" w:cs="Arial"/>
          <w:color w:val="636462"/>
          <w:lang w:val="es-ES_tradnl"/>
        </w:rPr>
        <w:t>rapia y los nuevos fármacos de alta complejidad</w:t>
      </w:r>
      <w:r w:rsidR="004C2755">
        <w:rPr>
          <w:rFonts w:ascii="Public Sans Light" w:hAnsi="Public Sans Light" w:cs="Arial"/>
          <w:color w:val="636462"/>
          <w:lang w:val="es-ES_tradnl"/>
        </w:rPr>
        <w:t xml:space="preserve"> están mejorando</w:t>
      </w:r>
      <w:r>
        <w:rPr>
          <w:rFonts w:ascii="Public Sans Light" w:hAnsi="Public Sans Light" w:cs="Arial"/>
          <w:color w:val="636462"/>
          <w:lang w:val="es-ES_tradnl"/>
        </w:rPr>
        <w:t xml:space="preserve"> </w:t>
      </w:r>
      <w:r w:rsidR="004C2755">
        <w:rPr>
          <w:rFonts w:ascii="Public Sans Light" w:hAnsi="Public Sans Light" w:cs="Arial"/>
          <w:color w:val="636462"/>
          <w:lang w:val="es-ES_tradnl"/>
        </w:rPr>
        <w:t>sustancialmente la supervivencia global de los pacientes</w:t>
      </w:r>
      <w:r w:rsidR="0014398F" w:rsidRPr="0014398F">
        <w:rPr>
          <w:rFonts w:ascii="Public Sans Light" w:hAnsi="Public Sans Light" w:cs="Arial"/>
          <w:color w:val="636462"/>
          <w:lang w:val="es-ES_tradnl"/>
        </w:rPr>
        <w:t xml:space="preserve">, </w:t>
      </w:r>
      <w:r w:rsidR="004C2755">
        <w:rPr>
          <w:rFonts w:ascii="Public Sans Light" w:hAnsi="Public Sans Light" w:cs="Arial"/>
          <w:color w:val="636462"/>
          <w:lang w:val="es-ES_tradnl"/>
        </w:rPr>
        <w:t>incluidos los de</w:t>
      </w:r>
      <w:r w:rsidR="0014398F" w:rsidRPr="0014398F">
        <w:rPr>
          <w:rFonts w:ascii="Public Sans Light" w:hAnsi="Public Sans Light" w:cs="Arial"/>
          <w:color w:val="636462"/>
          <w:lang w:val="es-ES_tradnl"/>
        </w:rPr>
        <w:t xml:space="preserve"> peor pronóstico,</w:t>
      </w:r>
      <w:r w:rsidR="004C2755">
        <w:rPr>
          <w:rFonts w:ascii="Public Sans Light" w:hAnsi="Public Sans Light" w:cs="Arial"/>
          <w:color w:val="636462"/>
          <w:lang w:val="es-ES_tradnl"/>
        </w:rPr>
        <w:t xml:space="preserve"> como el cáncer de mama triple negativo</w:t>
      </w:r>
      <w:r w:rsidR="0014398F" w:rsidRPr="0014398F">
        <w:rPr>
          <w:rFonts w:ascii="Public Sans Light" w:hAnsi="Public Sans Light" w:cs="Arial"/>
          <w:color w:val="636462"/>
          <w:lang w:val="es-ES_tradnl"/>
        </w:rPr>
        <w:t>.</w:t>
      </w:r>
      <w:r w:rsidR="00B52D96">
        <w:rPr>
          <w:rFonts w:ascii="Public Sans Light" w:hAnsi="Public Sans Light" w:cs="Arial"/>
          <w:color w:val="636462"/>
          <w:lang w:val="es-ES_tradnl"/>
        </w:rPr>
        <w:t xml:space="preserve"> También se dedicará una mesa a analizar el </w:t>
      </w:r>
      <w:r w:rsidR="0014398F" w:rsidRPr="0014398F">
        <w:rPr>
          <w:rFonts w:ascii="Public Sans Light" w:hAnsi="Public Sans Light" w:cs="Arial"/>
          <w:color w:val="636462"/>
          <w:lang w:val="es-ES_tradnl"/>
        </w:rPr>
        <w:t xml:space="preserve">papel de la </w:t>
      </w:r>
      <w:proofErr w:type="spellStart"/>
      <w:r w:rsidR="0014398F" w:rsidRPr="0014398F">
        <w:rPr>
          <w:rFonts w:ascii="Public Sans Light" w:hAnsi="Public Sans Light" w:cs="Arial"/>
          <w:color w:val="636462"/>
          <w:lang w:val="es-ES_tradnl"/>
        </w:rPr>
        <w:t>microbiota</w:t>
      </w:r>
      <w:proofErr w:type="spellEnd"/>
      <w:r w:rsidR="0014398F" w:rsidRPr="0014398F">
        <w:rPr>
          <w:rFonts w:ascii="Public Sans Light" w:hAnsi="Public Sans Light" w:cs="Arial"/>
          <w:color w:val="636462"/>
          <w:lang w:val="es-ES_tradnl"/>
        </w:rPr>
        <w:t xml:space="preserve"> en el desarrollo del cáncer de mama. </w:t>
      </w:r>
      <w:r w:rsidR="00B52D96">
        <w:rPr>
          <w:rFonts w:ascii="Public Sans Light" w:hAnsi="Public Sans Light" w:cs="Arial"/>
          <w:color w:val="636462"/>
          <w:lang w:val="es-ES_tradnl"/>
        </w:rPr>
        <w:t>"</w:t>
      </w:r>
      <w:r w:rsidR="0014398F" w:rsidRPr="0014398F">
        <w:rPr>
          <w:rFonts w:ascii="Public Sans Light" w:hAnsi="Public Sans Light" w:cs="Arial"/>
          <w:color w:val="636462"/>
          <w:lang w:val="es-ES_tradnl"/>
        </w:rPr>
        <w:t xml:space="preserve">Existen y se estudian varias teorías al respecto, una de ellas es el rol que la </w:t>
      </w:r>
      <w:proofErr w:type="spellStart"/>
      <w:r w:rsidR="0014398F" w:rsidRPr="0014398F">
        <w:rPr>
          <w:rFonts w:ascii="Public Sans Light" w:hAnsi="Public Sans Light" w:cs="Arial"/>
          <w:color w:val="636462"/>
          <w:lang w:val="es-ES_tradnl"/>
        </w:rPr>
        <w:t>microbiota</w:t>
      </w:r>
      <w:proofErr w:type="spellEnd"/>
      <w:r w:rsidR="0014398F" w:rsidRPr="0014398F">
        <w:rPr>
          <w:rFonts w:ascii="Public Sans Light" w:hAnsi="Public Sans Light" w:cs="Arial"/>
          <w:color w:val="636462"/>
          <w:lang w:val="es-ES_tradnl"/>
        </w:rPr>
        <w:t xml:space="preserve"> tiene en la transformación y </w:t>
      </w:r>
      <w:r w:rsidR="00B52D96" w:rsidRPr="0014398F">
        <w:rPr>
          <w:rFonts w:ascii="Public Sans Light" w:hAnsi="Public Sans Light" w:cs="Arial"/>
          <w:color w:val="636462"/>
          <w:lang w:val="es-ES_tradnl"/>
        </w:rPr>
        <w:t>metabolización</w:t>
      </w:r>
      <w:r w:rsidR="0014398F" w:rsidRPr="0014398F">
        <w:rPr>
          <w:rFonts w:ascii="Public Sans Light" w:hAnsi="Public Sans Light" w:cs="Arial"/>
          <w:color w:val="636462"/>
          <w:lang w:val="es-ES_tradnl"/>
        </w:rPr>
        <w:t xml:space="preserve"> de los estrógenos a nivel intestinal y su posterior libe</w:t>
      </w:r>
      <w:r w:rsidR="00B52D96">
        <w:rPr>
          <w:rFonts w:ascii="Public Sans Light" w:hAnsi="Public Sans Light" w:cs="Arial"/>
          <w:color w:val="636462"/>
          <w:lang w:val="es-ES_tradnl"/>
        </w:rPr>
        <w:t>ración al torrente circulatorio", concluye la Dra. Ojeda.</w:t>
      </w:r>
    </w:p>
    <w:p w14:paraId="392C6BED" w14:textId="6FB24740" w:rsidR="00B300A5" w:rsidRDefault="00B300A5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</w:p>
    <w:p w14:paraId="2F8DEA7E" w14:textId="5A56BE81" w:rsidR="009B5BB9" w:rsidRDefault="003015B0" w:rsidP="0024318F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>El manejo de la patología</w:t>
      </w:r>
      <w:r w:rsidR="008E0FA5">
        <w:rPr>
          <w:rFonts w:ascii="Public Sans Light" w:hAnsi="Public Sans Light" w:cs="Arial"/>
          <w:color w:val="636462"/>
          <w:lang w:val="es-ES_tradnl"/>
        </w:rPr>
        <w:t xml:space="preserve"> cervical es otra de las temáticas que centrarán el interés de las jornadas que tiene en la prevención del cáncer de Cérvix</w:t>
      </w:r>
      <w:r w:rsidR="009B5BB9">
        <w:rPr>
          <w:rFonts w:ascii="Public Sans Light" w:hAnsi="Public Sans Light" w:cs="Arial"/>
          <w:color w:val="636462"/>
          <w:lang w:val="es-ES_tradnl"/>
        </w:rPr>
        <w:t>,</w:t>
      </w:r>
      <w:r w:rsidR="008E0FA5">
        <w:rPr>
          <w:rFonts w:ascii="Public Sans Light" w:hAnsi="Public Sans Light" w:cs="Arial"/>
          <w:color w:val="636462"/>
          <w:lang w:val="es-ES_tradnl"/>
        </w:rPr>
        <w:t xml:space="preserve"> y </w:t>
      </w:r>
      <w:r w:rsidR="008E0FA5">
        <w:rPr>
          <w:rFonts w:ascii="Public Sans Light" w:hAnsi="Public Sans Light" w:cs="Arial"/>
          <w:color w:val="636462"/>
          <w:lang w:val="es-ES_tradnl"/>
        </w:rPr>
        <w:lastRenderedPageBreak/>
        <w:t xml:space="preserve">Vulva, con 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hincapié en </w:t>
      </w:r>
      <w:r w:rsidR="008E0FA5">
        <w:rPr>
          <w:rFonts w:ascii="Public Sans Light" w:hAnsi="Public Sans Light" w:cs="Arial"/>
          <w:color w:val="636462"/>
          <w:lang w:val="es-ES_tradnl"/>
        </w:rPr>
        <w:t xml:space="preserve">el </w:t>
      </w:r>
      <w:r w:rsidR="009B5BB9">
        <w:rPr>
          <w:rFonts w:ascii="Public Sans Light" w:hAnsi="Public Sans Light" w:cs="Arial"/>
          <w:color w:val="636462"/>
          <w:lang w:val="es-ES_tradnl"/>
        </w:rPr>
        <w:t>tratamiento de liquen escleroso</w:t>
      </w:r>
      <w:r w:rsidR="005D1A34">
        <w:rPr>
          <w:rFonts w:ascii="Public Sans Light" w:hAnsi="Public Sans Light" w:cs="Arial"/>
          <w:color w:val="636462"/>
          <w:lang w:val="es-ES_tradnl"/>
        </w:rPr>
        <w:t>. Asimismo,</w:t>
      </w:r>
      <w:bookmarkStart w:id="0" w:name="_GoBack"/>
      <w:bookmarkEnd w:id="0"/>
      <w:r w:rsidR="009B5BB9">
        <w:rPr>
          <w:rFonts w:ascii="Public Sans Light" w:hAnsi="Public Sans Light" w:cs="Arial"/>
          <w:color w:val="636462"/>
          <w:lang w:val="es-ES_tradnl"/>
        </w:rPr>
        <w:t xml:space="preserve"> s</w:t>
      </w:r>
      <w:r w:rsidR="009B5BB9" w:rsidRPr="001C6BCB">
        <w:rPr>
          <w:rFonts w:ascii="Public Sans Light" w:hAnsi="Public Sans Light" w:cs="Arial"/>
          <w:color w:val="636462"/>
          <w:lang w:val="es-ES_tradnl"/>
        </w:rPr>
        <w:t xml:space="preserve">e </w:t>
      </w:r>
      <w:r w:rsidR="009B5BB9">
        <w:rPr>
          <w:rFonts w:ascii="Public Sans Light" w:hAnsi="Public Sans Light" w:cs="Arial"/>
          <w:color w:val="636462"/>
          <w:lang w:val="es-ES_tradnl"/>
        </w:rPr>
        <w:t>ofrece</w:t>
      </w:r>
      <w:r w:rsidR="009B5BB9" w:rsidRPr="001C6BCB">
        <w:rPr>
          <w:rFonts w:ascii="Public Sans Light" w:hAnsi="Public Sans Light" w:cs="Arial"/>
          <w:color w:val="636462"/>
          <w:lang w:val="es-ES_tradnl"/>
        </w:rPr>
        <w:t xml:space="preserve"> un profundo repaso a la patología de suelo pélvico, su evaluación y su tr</w:t>
      </w:r>
      <w:r w:rsidR="009B5BB9">
        <w:rPr>
          <w:rFonts w:ascii="Public Sans Light" w:hAnsi="Public Sans Light" w:cs="Arial"/>
          <w:color w:val="636462"/>
          <w:lang w:val="es-ES_tradnl"/>
        </w:rPr>
        <w:t>atamiento en la consulta de Ginecología</w:t>
      </w:r>
      <w:r w:rsidR="009B5BB9" w:rsidRPr="001C6BCB">
        <w:rPr>
          <w:rFonts w:ascii="Public Sans Light" w:hAnsi="Public Sans Light" w:cs="Arial"/>
          <w:color w:val="636462"/>
          <w:lang w:val="es-ES_tradnl"/>
        </w:rPr>
        <w:t>.</w:t>
      </w:r>
    </w:p>
    <w:p w14:paraId="0C9ECC5F" w14:textId="77777777" w:rsidR="009B5BB9" w:rsidRDefault="009B5BB9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</w:p>
    <w:p w14:paraId="57B49E19" w14:textId="73C22677" w:rsidR="008E0FA5" w:rsidRDefault="009B5BB9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>La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 vacunación </w:t>
      </w:r>
      <w:r>
        <w:rPr>
          <w:rFonts w:ascii="Public Sans Light" w:hAnsi="Public Sans Light" w:cs="Arial"/>
          <w:color w:val="636462"/>
          <w:lang w:val="es-ES_tradnl"/>
        </w:rPr>
        <w:t xml:space="preserve">frente al 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V</w:t>
      </w:r>
      <w:r>
        <w:rPr>
          <w:rFonts w:ascii="Public Sans Light" w:hAnsi="Public Sans Light" w:cs="Arial"/>
          <w:color w:val="636462"/>
          <w:lang w:val="es-ES_tradnl"/>
        </w:rPr>
        <w:t xml:space="preserve">PH </w:t>
      </w:r>
      <w:r w:rsidRPr="009B5BB9">
        <w:rPr>
          <w:rFonts w:ascii="Public Sans Light" w:hAnsi="Public Sans Light" w:cs="Arial"/>
          <w:color w:val="636462"/>
          <w:lang w:val="es-ES_tradnl"/>
        </w:rPr>
        <w:t>como herramienta fundamental para combatir el cáncer de cérvix</w:t>
      </w:r>
      <w:r>
        <w:rPr>
          <w:rFonts w:ascii="Public Sans Light" w:hAnsi="Public Sans Light" w:cs="Arial"/>
          <w:color w:val="636462"/>
          <w:lang w:val="es-ES_tradnl"/>
        </w:rPr>
        <w:t xml:space="preserve"> sigue despertando un gran interés. En este sentido, el Dr. </w:t>
      </w:r>
      <w:r w:rsidRPr="009B5BB9">
        <w:rPr>
          <w:rFonts w:ascii="Public Sans Light" w:hAnsi="Public Sans Light" w:cs="Arial"/>
          <w:color w:val="636462"/>
          <w:lang w:val="es-ES_tradnl"/>
        </w:rPr>
        <w:t xml:space="preserve">Luis Serrano </w:t>
      </w:r>
      <w:proofErr w:type="spellStart"/>
      <w:r w:rsidRPr="009B5BB9">
        <w:rPr>
          <w:rFonts w:ascii="Public Sans Light" w:hAnsi="Public Sans Light" w:cs="Arial"/>
          <w:color w:val="636462"/>
          <w:lang w:val="es-ES_tradnl"/>
        </w:rPr>
        <w:t>Cogollor</w:t>
      </w:r>
      <w:proofErr w:type="spellEnd"/>
      <w:r w:rsidRPr="009B5BB9">
        <w:rPr>
          <w:rFonts w:ascii="Public Sans Light" w:hAnsi="Public Sans Light" w:cs="Arial"/>
          <w:color w:val="636462"/>
          <w:lang w:val="es-ES_tradnl"/>
        </w:rPr>
        <w:t>, especialista en Ginecología y Obstetricia de</w:t>
      </w:r>
      <w:r w:rsidR="00321E19">
        <w:rPr>
          <w:rFonts w:ascii="Public Sans Light" w:hAnsi="Public Sans Light" w:cs="Arial"/>
          <w:color w:val="636462"/>
          <w:lang w:val="es-ES_tradnl"/>
        </w:rPr>
        <w:t xml:space="preserve">            </w:t>
      </w:r>
      <w:r w:rsidRPr="009B5BB9">
        <w:rPr>
          <w:rFonts w:ascii="Public Sans Light" w:hAnsi="Public Sans Light" w:cs="Arial"/>
          <w:color w:val="636462"/>
          <w:lang w:val="es-ES_tradnl"/>
        </w:rPr>
        <w:t xml:space="preserve"> HM Gabinete Velázquez y miembro del Comité Científico y O</w:t>
      </w:r>
      <w:r>
        <w:rPr>
          <w:rFonts w:ascii="Public Sans Light" w:hAnsi="Public Sans Light" w:cs="Arial"/>
          <w:color w:val="636462"/>
          <w:lang w:val="es-ES_tradnl"/>
        </w:rPr>
        <w:t>rganizador de las jornadas, señala que "l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a estrategia </w:t>
      </w:r>
      <w:r>
        <w:rPr>
          <w:rFonts w:ascii="Public Sans Light" w:hAnsi="Public Sans Light" w:cs="Arial"/>
          <w:color w:val="636462"/>
          <w:lang w:val="es-ES_tradnl"/>
        </w:rPr>
        <w:t xml:space="preserve">nacional 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no se debe valorar en España, ya que depende de las C</w:t>
      </w:r>
      <w:r>
        <w:rPr>
          <w:rFonts w:ascii="Public Sans Light" w:hAnsi="Public Sans Light" w:cs="Arial"/>
          <w:color w:val="636462"/>
          <w:lang w:val="es-ES_tradnl"/>
        </w:rPr>
        <w:t>omunidades Autónomas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 y en cada una los resultados son muy variables, La estrategia en general está bien diseñada pero no del todo implementada en algunas CC</w:t>
      </w:r>
      <w:r>
        <w:rPr>
          <w:rFonts w:ascii="Public Sans Light" w:hAnsi="Public Sans Light" w:cs="Arial"/>
          <w:color w:val="636462"/>
          <w:lang w:val="es-ES_tradnl"/>
        </w:rPr>
        <w:t>.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AA</w:t>
      </w:r>
      <w:r>
        <w:rPr>
          <w:rFonts w:ascii="Public Sans Light" w:hAnsi="Public Sans Light" w:cs="Arial"/>
          <w:color w:val="636462"/>
          <w:lang w:val="es-ES_tradnl"/>
        </w:rPr>
        <w:t>.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. El talón de Aquiles sigue siendo la vacunación en adultos de más de 30 años</w:t>
      </w:r>
      <w:r>
        <w:rPr>
          <w:rFonts w:ascii="Public Sans Light" w:hAnsi="Public Sans Light" w:cs="Arial"/>
          <w:color w:val="636462"/>
          <w:lang w:val="es-ES_tradnl"/>
        </w:rPr>
        <w:t>"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.</w:t>
      </w:r>
      <w:r>
        <w:rPr>
          <w:rFonts w:ascii="Public Sans Light" w:hAnsi="Public Sans Light" w:cs="Arial"/>
          <w:color w:val="636462"/>
          <w:lang w:val="es-ES_tradnl"/>
        </w:rPr>
        <w:t xml:space="preserve"> </w:t>
      </w:r>
    </w:p>
    <w:p w14:paraId="1836EFD8" w14:textId="0E9BE3C0" w:rsidR="009B5BB9" w:rsidRDefault="009B5BB9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</w:p>
    <w:p w14:paraId="6DE1AB8A" w14:textId="77777777" w:rsidR="007F0330" w:rsidRPr="00982565" w:rsidRDefault="007F0330" w:rsidP="0024318F">
      <w:pPr>
        <w:tabs>
          <w:tab w:val="left" w:pos="3560"/>
        </w:tabs>
        <w:rPr>
          <w:rFonts w:ascii="Public Sans" w:hAnsi="Public Sans" w:cs="Arial"/>
          <w:b/>
          <w:bCs/>
          <w:color w:val="292D72"/>
          <w:sz w:val="28"/>
          <w:szCs w:val="28"/>
        </w:rPr>
      </w:pPr>
      <w:r>
        <w:rPr>
          <w:rFonts w:ascii="Public Sans" w:hAnsi="Public Sans" w:cs="Arial"/>
          <w:b/>
          <w:bCs/>
          <w:color w:val="292D72"/>
          <w:sz w:val="28"/>
          <w:szCs w:val="28"/>
        </w:rPr>
        <w:t xml:space="preserve">Erradicación del </w:t>
      </w:r>
      <w:r w:rsidRPr="00982565">
        <w:rPr>
          <w:rFonts w:ascii="Public Sans" w:hAnsi="Public Sans" w:cs="Arial"/>
          <w:b/>
          <w:bCs/>
          <w:color w:val="292D72"/>
          <w:sz w:val="28"/>
          <w:szCs w:val="28"/>
        </w:rPr>
        <w:t>VPH</w:t>
      </w:r>
    </w:p>
    <w:p w14:paraId="7F6867F4" w14:textId="198B8A74" w:rsidR="008E0FA5" w:rsidRPr="001C6BCB" w:rsidRDefault="009B5BB9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>En ese mismo sentido y con el objetivo de avanzar en la erradicación del VPH, "l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a OMS está intentando implantar a nivel mundial la estrategia 90-70-90- 90% de niñas vacunadas a los 15 años, 70% de mujeres cribadas en el mundo, 90% de mujeres con lesiones de alto grado </w:t>
      </w:r>
      <w:r>
        <w:rPr>
          <w:rFonts w:ascii="Public Sans Light" w:hAnsi="Public Sans Light" w:cs="Arial"/>
          <w:color w:val="636462"/>
          <w:lang w:val="es-ES_tradnl"/>
        </w:rPr>
        <w:t>diagnosticadas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 y tratadas. Con este protocolo esperamos una situación cercana a la erradicación a medio plazo</w:t>
      </w:r>
      <w:r w:rsidR="00DF5E66">
        <w:rPr>
          <w:rFonts w:ascii="Public Sans Light" w:hAnsi="Public Sans Light" w:cs="Arial"/>
          <w:color w:val="636462"/>
          <w:lang w:val="es-ES_tradnl"/>
        </w:rPr>
        <w:t>", indica el Dr. Serrano.</w:t>
      </w:r>
    </w:p>
    <w:p w14:paraId="4C842B5F" w14:textId="77777777" w:rsidR="008E0FA5" w:rsidRPr="001C6BCB" w:rsidRDefault="008E0FA5" w:rsidP="0024318F">
      <w:pPr>
        <w:shd w:val="clear" w:color="auto" w:fill="FFFFFF"/>
        <w:textAlignment w:val="baseline"/>
        <w:rPr>
          <w:rFonts w:ascii="Public Sans Light" w:hAnsi="Public Sans Light" w:cs="Arial"/>
          <w:color w:val="636462"/>
          <w:lang w:val="es-ES_tradnl"/>
        </w:rPr>
      </w:pPr>
    </w:p>
    <w:p w14:paraId="0580BF9F" w14:textId="1CB04B7A" w:rsidR="008E0FA5" w:rsidRDefault="00DF5E66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 xml:space="preserve">Otro de los aspectos novedosos en las jornadas hace referencia a la 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latencia del HPV</w:t>
      </w:r>
      <w:r w:rsidR="005A2FBB">
        <w:rPr>
          <w:rFonts w:ascii="Public Sans Light" w:hAnsi="Public Sans Light" w:cs="Arial"/>
          <w:color w:val="636462"/>
          <w:lang w:val="es-ES_tradnl"/>
        </w:rPr>
        <w:t xml:space="preserve">, concepto que hace referencia </w:t>
      </w:r>
      <w:r w:rsidR="00EA6A18">
        <w:rPr>
          <w:rFonts w:ascii="Public Sans Light" w:hAnsi="Public Sans Light" w:cs="Arial"/>
          <w:color w:val="636462"/>
          <w:lang w:val="es-ES_tradnl"/>
        </w:rPr>
        <w:t xml:space="preserve">a que el VPH </w:t>
      </w:r>
      <w:r w:rsidR="00EA6A18" w:rsidRPr="00EA6A18">
        <w:rPr>
          <w:rFonts w:ascii="Public Sans Light" w:hAnsi="Public Sans Light" w:cs="Arial"/>
          <w:color w:val="636462"/>
          <w:lang w:val="es-ES_tradnl"/>
        </w:rPr>
        <w:t>puede permanecer en el organismo años, y puede tardar hasta 20 años en desarrollar un cáncer</w:t>
      </w:r>
      <w:r w:rsidR="00EA6A18">
        <w:rPr>
          <w:rFonts w:ascii="Public Sans Light" w:hAnsi="Public Sans Light" w:cs="Arial"/>
          <w:color w:val="636462"/>
          <w:lang w:val="es-ES_tradnl"/>
        </w:rPr>
        <w:t xml:space="preserve"> de ahí la importancia de las citologías periódicas. "E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s una realidad clínica poco conocida, aunque puede tener importancia especialmente para la valoración de positividad viral a largo plazo tras una aparente negativización y la estimac</w:t>
      </w:r>
      <w:r w:rsidR="00EA6A18">
        <w:rPr>
          <w:rFonts w:ascii="Public Sans Light" w:hAnsi="Public Sans Light" w:cs="Arial"/>
          <w:color w:val="636462"/>
          <w:lang w:val="es-ES_tradnl"/>
        </w:rPr>
        <w:t xml:space="preserve">ión de la peligrosidad de esos 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V</w:t>
      </w:r>
      <w:r w:rsidR="00EA6A18">
        <w:rPr>
          <w:rFonts w:ascii="Public Sans Light" w:hAnsi="Public Sans Light" w:cs="Arial"/>
          <w:color w:val="636462"/>
          <w:lang w:val="es-ES_tradnl"/>
        </w:rPr>
        <w:t>PH que llamamos 'G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>uadiana</w:t>
      </w:r>
      <w:r w:rsidR="00EA6A18">
        <w:rPr>
          <w:rFonts w:ascii="Public Sans Light" w:hAnsi="Public Sans Light" w:cs="Arial"/>
          <w:color w:val="636462"/>
          <w:lang w:val="es-ES_tradnl"/>
        </w:rPr>
        <w:t>'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 y cuya presencia en las </w:t>
      </w:r>
      <w:r w:rsidR="00EA6A18">
        <w:rPr>
          <w:rFonts w:ascii="Public Sans Light" w:hAnsi="Public Sans Light" w:cs="Arial"/>
          <w:color w:val="636462"/>
          <w:lang w:val="es-ES_tradnl"/>
        </w:rPr>
        <w:t>PCR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 se va alternando. Debemos estudiar más este fenómeno de la latencia para darle </w:t>
      </w:r>
      <w:r w:rsidR="00EA6A18" w:rsidRPr="001C6BCB">
        <w:rPr>
          <w:rFonts w:ascii="Public Sans Light" w:hAnsi="Public Sans Light" w:cs="Arial"/>
          <w:color w:val="636462"/>
          <w:lang w:val="es-ES_tradnl"/>
        </w:rPr>
        <w:t>clínicamente</w:t>
      </w:r>
      <w:r w:rsidR="008E0FA5" w:rsidRPr="001C6BCB">
        <w:rPr>
          <w:rFonts w:ascii="Public Sans Light" w:hAnsi="Public Sans Light" w:cs="Arial"/>
          <w:color w:val="636462"/>
          <w:lang w:val="es-ES_tradnl"/>
        </w:rPr>
        <w:t xml:space="preserve"> el valor que verdaderamente merece</w:t>
      </w:r>
      <w:r w:rsidR="00EA6A18">
        <w:rPr>
          <w:rFonts w:ascii="Public Sans Light" w:hAnsi="Public Sans Light" w:cs="Arial"/>
          <w:color w:val="636462"/>
          <w:lang w:val="es-ES_tradnl"/>
        </w:rPr>
        <w:t>", concluye el Dr. Serrano</w:t>
      </w:r>
      <w:r w:rsidR="007F0330">
        <w:rPr>
          <w:rFonts w:ascii="Public Sans Light" w:hAnsi="Public Sans Light" w:cs="Arial"/>
          <w:color w:val="636462"/>
          <w:lang w:val="es-ES_tradnl"/>
        </w:rPr>
        <w:t>.</w:t>
      </w:r>
    </w:p>
    <w:p w14:paraId="324C3927" w14:textId="5DA54051" w:rsidR="007F0330" w:rsidRDefault="007F0330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</w:p>
    <w:p w14:paraId="27A15ADD" w14:textId="3B460C3E" w:rsidR="007F0330" w:rsidRPr="007F0330" w:rsidRDefault="00324194" w:rsidP="0024318F">
      <w:pPr>
        <w:tabs>
          <w:tab w:val="left" w:pos="3560"/>
        </w:tabs>
        <w:rPr>
          <w:rFonts w:ascii="Public Sans" w:hAnsi="Public Sans" w:cs="Arial"/>
          <w:b/>
          <w:bCs/>
          <w:color w:val="292D72"/>
          <w:sz w:val="28"/>
          <w:szCs w:val="28"/>
        </w:rPr>
      </w:pPr>
      <w:r>
        <w:rPr>
          <w:rFonts w:ascii="Public Sans" w:hAnsi="Public Sans" w:cs="Arial"/>
          <w:b/>
          <w:bCs/>
          <w:color w:val="292D72"/>
          <w:sz w:val="28"/>
          <w:szCs w:val="28"/>
        </w:rPr>
        <w:t>Calidad</w:t>
      </w:r>
      <w:r w:rsidR="007F0330" w:rsidRPr="007F0330">
        <w:rPr>
          <w:rFonts w:ascii="Public Sans" w:hAnsi="Public Sans" w:cs="Arial"/>
          <w:b/>
          <w:bCs/>
          <w:color w:val="292D72"/>
          <w:sz w:val="28"/>
          <w:szCs w:val="28"/>
        </w:rPr>
        <w:t xml:space="preserve"> de vida</w:t>
      </w:r>
    </w:p>
    <w:p w14:paraId="3ABA963F" w14:textId="364784FD" w:rsidR="007F0330" w:rsidRPr="00763D3C" w:rsidRDefault="007F0330" w:rsidP="0024318F">
      <w:pPr>
        <w:tabs>
          <w:tab w:val="left" w:pos="3560"/>
        </w:tabs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 xml:space="preserve">En el ámbito del climaterio y la salud </w:t>
      </w:r>
      <w:proofErr w:type="spellStart"/>
      <w:r>
        <w:rPr>
          <w:rFonts w:ascii="Public Sans Light" w:hAnsi="Public Sans Light" w:cs="Arial"/>
          <w:color w:val="636462"/>
          <w:lang w:val="es-ES_tradnl"/>
        </w:rPr>
        <w:t>vulvovaginal</w:t>
      </w:r>
      <w:proofErr w:type="spellEnd"/>
      <w:r>
        <w:rPr>
          <w:rFonts w:ascii="Public Sans Light" w:hAnsi="Public Sans Light" w:cs="Arial"/>
          <w:color w:val="636462"/>
          <w:lang w:val="es-ES_tradnl"/>
        </w:rPr>
        <w:t xml:space="preserve"> esta edición expande su espectro de actuación y se interna en un concepto más amplio como es el de la </w:t>
      </w:r>
      <w:r w:rsidRPr="007F0330">
        <w:rPr>
          <w:rFonts w:ascii="Public Sans Light" w:hAnsi="Public Sans Light" w:cs="Arial"/>
          <w:color w:val="636462"/>
          <w:lang w:val="es-ES_tradnl"/>
        </w:rPr>
        <w:t>calidad de v</w:t>
      </w:r>
      <w:r>
        <w:rPr>
          <w:rFonts w:ascii="Public Sans Light" w:hAnsi="Public Sans Light" w:cs="Arial"/>
          <w:color w:val="636462"/>
          <w:lang w:val="es-ES_tradnl"/>
        </w:rPr>
        <w:t xml:space="preserve">ida en la paciente ginecológica, un </w:t>
      </w:r>
      <w:r w:rsidRPr="007F0330">
        <w:rPr>
          <w:rFonts w:ascii="Public Sans Light" w:hAnsi="Public Sans Light" w:cs="Arial"/>
          <w:color w:val="636462"/>
          <w:lang w:val="es-ES_tradnl"/>
        </w:rPr>
        <w:t xml:space="preserve">aspecto </w:t>
      </w:r>
      <w:r>
        <w:rPr>
          <w:rFonts w:ascii="Public Sans Light" w:hAnsi="Public Sans Light" w:cs="Arial"/>
          <w:color w:val="636462"/>
          <w:lang w:val="es-ES_tradnl"/>
        </w:rPr>
        <w:t xml:space="preserve">que </w:t>
      </w:r>
      <w:r w:rsidRPr="007F0330">
        <w:rPr>
          <w:rFonts w:ascii="Public Sans Light" w:hAnsi="Public Sans Light" w:cs="Arial"/>
          <w:color w:val="636462"/>
          <w:lang w:val="es-ES_tradnl"/>
        </w:rPr>
        <w:t xml:space="preserve">cada vez </w:t>
      </w:r>
      <w:r>
        <w:rPr>
          <w:rFonts w:ascii="Public Sans Light" w:hAnsi="Public Sans Light" w:cs="Arial"/>
          <w:color w:val="636462"/>
          <w:lang w:val="es-ES_tradnl"/>
        </w:rPr>
        <w:t xml:space="preserve">gana </w:t>
      </w:r>
      <w:r w:rsidRPr="007F0330">
        <w:rPr>
          <w:rFonts w:ascii="Public Sans Light" w:hAnsi="Public Sans Light" w:cs="Arial"/>
          <w:color w:val="636462"/>
          <w:lang w:val="es-ES_tradnl"/>
        </w:rPr>
        <w:t>más relevante para la muje</w:t>
      </w:r>
      <w:r>
        <w:rPr>
          <w:rFonts w:ascii="Public Sans Light" w:hAnsi="Public Sans Light" w:cs="Arial"/>
          <w:color w:val="636462"/>
          <w:lang w:val="es-ES_tradnl"/>
        </w:rPr>
        <w:t>r, que no sólo quiere vivir más, sino mejor. "M</w:t>
      </w:r>
      <w:r w:rsidRPr="007F0330">
        <w:rPr>
          <w:rFonts w:ascii="Public Sans Light" w:hAnsi="Public Sans Light" w:cs="Arial"/>
          <w:color w:val="636462"/>
          <w:lang w:val="es-ES_tradnl"/>
        </w:rPr>
        <w:t xml:space="preserve">uchas de las patologías ginecológicas son una fuente de morbilidad (deterioro de la calidad de vida) más que de mortalidad, como, por ejemplo, la endometriosis o las </w:t>
      </w:r>
      <w:proofErr w:type="spellStart"/>
      <w:r w:rsidRPr="007F0330">
        <w:rPr>
          <w:rFonts w:ascii="Public Sans Light" w:hAnsi="Public Sans Light" w:cs="Arial"/>
          <w:color w:val="636462"/>
          <w:lang w:val="es-ES_tradnl"/>
        </w:rPr>
        <w:t>vulvovaginitis</w:t>
      </w:r>
      <w:proofErr w:type="spellEnd"/>
      <w:r w:rsidRPr="007F0330">
        <w:rPr>
          <w:rFonts w:ascii="Public Sans Light" w:hAnsi="Public Sans Light" w:cs="Arial"/>
          <w:color w:val="636462"/>
          <w:lang w:val="es-ES_tradnl"/>
        </w:rPr>
        <w:t xml:space="preserve"> y algunos tratamiento</w:t>
      </w:r>
      <w:r>
        <w:rPr>
          <w:rFonts w:ascii="Public Sans Light" w:hAnsi="Public Sans Light" w:cs="Arial"/>
          <w:color w:val="636462"/>
          <w:lang w:val="es-ES_tradnl"/>
        </w:rPr>
        <w:t>s que empleamos en G</w:t>
      </w:r>
      <w:r w:rsidRPr="007F0330">
        <w:rPr>
          <w:rFonts w:ascii="Public Sans Light" w:hAnsi="Public Sans Light" w:cs="Arial"/>
          <w:color w:val="636462"/>
          <w:lang w:val="es-ES_tradnl"/>
        </w:rPr>
        <w:t>inecología también logran mejorar la calidad de vida, como la terapia hormonal de la</w:t>
      </w:r>
      <w:r>
        <w:rPr>
          <w:rFonts w:ascii="Public Sans Light" w:hAnsi="Public Sans Light" w:cs="Arial"/>
          <w:color w:val="636462"/>
          <w:lang w:val="es-ES_tradnl"/>
        </w:rPr>
        <w:t xml:space="preserve"> menopausia o la anticoncepción", afirma la Dra.</w:t>
      </w:r>
      <w:r w:rsidRPr="007F0330">
        <w:rPr>
          <w:rFonts w:ascii="Public Sans Light" w:hAnsi="Public Sans Light" w:cs="Arial"/>
          <w:color w:val="636462"/>
          <w:lang w:val="es-ES_tradnl"/>
        </w:rPr>
        <w:t xml:space="preserve"> Silvia P. González, especialista en Ginecología y Obstetricia de HM Gabinete Velázquez y miembro del Comité Científico y Organizador de las jornadas </w:t>
      </w:r>
    </w:p>
    <w:p w14:paraId="07D4A0BF" w14:textId="7A243F84" w:rsidR="007F0330" w:rsidRPr="00763D3C" w:rsidRDefault="007F0330" w:rsidP="0024318F">
      <w:pPr>
        <w:spacing w:beforeAutospacing="1" w:afterAutospacing="1"/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lastRenderedPageBreak/>
        <w:t xml:space="preserve">Relativo a la Menopausia, </w:t>
      </w:r>
      <w:r w:rsidR="002F0FD8">
        <w:rPr>
          <w:rFonts w:ascii="Public Sans Light" w:hAnsi="Public Sans Light" w:cs="Arial"/>
          <w:color w:val="636462"/>
          <w:lang w:val="es-ES_tradnl"/>
        </w:rPr>
        <w:t>la Dra. González destaca que "</w:t>
      </w:r>
      <w:r w:rsidRPr="007F0330">
        <w:rPr>
          <w:rFonts w:ascii="Public Sans Light" w:hAnsi="Public Sans Light" w:cs="Arial"/>
          <w:color w:val="636462"/>
          <w:lang w:val="es-ES_tradnl"/>
        </w:rPr>
        <w:t xml:space="preserve">estamos dando cada vez más importancia a los procesos inflamatorios en el climaterio y su abordaje nutricional, así como a los tratamientos que se dirigen a varios aspectos de la sintomatología climatérica y no sólo a aspectos parciales, como la mejoría de los sofocos, con productos lo más eficaces y </w:t>
      </w:r>
      <w:r w:rsidR="002F0FD8" w:rsidRPr="007F0330">
        <w:rPr>
          <w:rFonts w:ascii="Public Sans Light" w:hAnsi="Public Sans Light" w:cs="Arial"/>
          <w:color w:val="636462"/>
          <w:lang w:val="es-ES_tradnl"/>
        </w:rPr>
        <w:t>seguros posibles</w:t>
      </w:r>
      <w:r w:rsidR="002F0FD8">
        <w:rPr>
          <w:rFonts w:ascii="Public Sans Light" w:hAnsi="Public Sans Light" w:cs="Arial"/>
          <w:color w:val="636462"/>
          <w:lang w:val="es-ES_tradnl"/>
        </w:rPr>
        <w:t>"</w:t>
      </w:r>
      <w:r w:rsidRPr="007F0330">
        <w:rPr>
          <w:rFonts w:ascii="Public Sans Light" w:hAnsi="Public Sans Light" w:cs="Arial"/>
          <w:color w:val="636462"/>
          <w:lang w:val="es-ES_tradnl"/>
        </w:rPr>
        <w:t>. </w:t>
      </w:r>
    </w:p>
    <w:p w14:paraId="6F975086" w14:textId="77777777" w:rsidR="000012B7" w:rsidRDefault="002F0FD8" w:rsidP="0024318F">
      <w:pPr>
        <w:pStyle w:val="Textoindependiente"/>
        <w:spacing w:after="0"/>
        <w:rPr>
          <w:rFonts w:ascii="Public Sans Light" w:hAnsi="Public Sans Light" w:cs="Arial"/>
          <w:color w:val="636462"/>
          <w:lang w:val="es-ES_tradnl"/>
        </w:rPr>
      </w:pPr>
      <w:r>
        <w:rPr>
          <w:rFonts w:ascii="Public Sans Light" w:hAnsi="Public Sans Light" w:cs="Arial"/>
          <w:color w:val="636462"/>
          <w:lang w:val="es-ES_tradnl"/>
        </w:rPr>
        <w:t>Como novedades en este apartado, s</w:t>
      </w:r>
      <w:r w:rsidR="007F0330" w:rsidRPr="002F0FD8">
        <w:rPr>
          <w:rFonts w:ascii="Public Sans Light" w:hAnsi="Public Sans Light" w:cs="Arial"/>
          <w:color w:val="636462"/>
          <w:lang w:val="es-ES_tradnl"/>
        </w:rPr>
        <w:t xml:space="preserve">e hablará en primicia de un </w:t>
      </w:r>
      <w:r>
        <w:rPr>
          <w:rFonts w:ascii="Public Sans Light" w:hAnsi="Public Sans Light" w:cs="Arial"/>
          <w:color w:val="636462"/>
          <w:lang w:val="es-ES_tradnl"/>
        </w:rPr>
        <w:t xml:space="preserve">nuevo </w:t>
      </w:r>
      <w:r w:rsidR="007F0330" w:rsidRPr="002F0FD8">
        <w:rPr>
          <w:rFonts w:ascii="Public Sans Light" w:hAnsi="Public Sans Light" w:cs="Arial"/>
          <w:color w:val="636462"/>
          <w:lang w:val="es-ES_tradnl"/>
        </w:rPr>
        <w:t>fármaco con indicación en el tratamiento de los miomas uterinos que verá la luz en nuestro país durante el segundo trimestre de 2023</w:t>
      </w:r>
      <w:r>
        <w:rPr>
          <w:rFonts w:ascii="Public Sans Light" w:hAnsi="Public Sans Light" w:cs="Arial"/>
          <w:color w:val="636462"/>
          <w:lang w:val="es-ES_tradnl"/>
        </w:rPr>
        <w:t>. De hecho, una de l</w:t>
      </w:r>
      <w:r w:rsidRPr="002F0FD8">
        <w:rPr>
          <w:rFonts w:ascii="Public Sans Light" w:hAnsi="Public Sans Light" w:cs="Arial"/>
          <w:color w:val="636462"/>
          <w:lang w:val="es-ES_tradnl"/>
        </w:rPr>
        <w:t>o</w:t>
      </w:r>
      <w:r>
        <w:rPr>
          <w:rFonts w:ascii="Public Sans Light" w:hAnsi="Public Sans Light" w:cs="Arial"/>
          <w:color w:val="636462"/>
          <w:lang w:val="es-ES_tradnl"/>
        </w:rPr>
        <w:t>s</w:t>
      </w:r>
      <w:r w:rsidRPr="002F0FD8">
        <w:rPr>
          <w:rFonts w:ascii="Public Sans Light" w:hAnsi="Public Sans Light" w:cs="Arial"/>
          <w:color w:val="636462"/>
          <w:lang w:val="es-ES_tradnl"/>
        </w:rPr>
        <w:t xml:space="preserve"> sellos característicos de las jornadas reside en que </w:t>
      </w:r>
      <w:r w:rsidR="000012B7">
        <w:rPr>
          <w:rFonts w:ascii="Public Sans Light" w:hAnsi="Public Sans Light" w:cs="Arial"/>
          <w:color w:val="636462"/>
          <w:lang w:val="es-ES_tradnl"/>
        </w:rPr>
        <w:t>se genera el ecosistema</w:t>
      </w:r>
      <w:r>
        <w:rPr>
          <w:rFonts w:ascii="Public Sans Light" w:hAnsi="Public Sans Light" w:cs="Arial"/>
          <w:color w:val="636462"/>
          <w:lang w:val="es-ES_tradnl"/>
        </w:rPr>
        <w:t xml:space="preserve"> más idóneo para presentar</w:t>
      </w:r>
      <w:r w:rsidRPr="002F0FD8">
        <w:rPr>
          <w:rFonts w:ascii="Public Sans Light" w:hAnsi="Public Sans Light" w:cs="Arial"/>
          <w:color w:val="636462"/>
          <w:lang w:val="es-ES_tradnl"/>
        </w:rPr>
        <w:t xml:space="preserve"> actualizaciones terapéuticas</w:t>
      </w:r>
      <w:r>
        <w:rPr>
          <w:rFonts w:ascii="Public Sans Light" w:hAnsi="Public Sans Light" w:cs="Arial"/>
          <w:color w:val="636462"/>
          <w:lang w:val="es-ES_tradnl"/>
        </w:rPr>
        <w:t>,</w:t>
      </w:r>
      <w:r w:rsidR="000012B7">
        <w:rPr>
          <w:rFonts w:ascii="Public Sans Light" w:hAnsi="Public Sans Light" w:cs="Arial"/>
          <w:color w:val="636462"/>
          <w:lang w:val="es-ES_tradnl"/>
        </w:rPr>
        <w:t xml:space="preserve"> farmacológicas y tecnológicas, o </w:t>
      </w:r>
      <w:r w:rsidRPr="002F0FD8">
        <w:rPr>
          <w:rFonts w:ascii="Public Sans Light" w:hAnsi="Public Sans Light" w:cs="Arial"/>
          <w:color w:val="636462"/>
          <w:lang w:val="es-ES_tradnl"/>
        </w:rPr>
        <w:t>donde compartir los resultados de las principales investigaciones científicas en Ginecología y Obstetricia.</w:t>
      </w:r>
    </w:p>
    <w:p w14:paraId="5F48AF0B" w14:textId="77777777" w:rsidR="000012B7" w:rsidRDefault="000012B7" w:rsidP="0024318F">
      <w:pPr>
        <w:pStyle w:val="Textoindependiente"/>
        <w:spacing w:after="0"/>
        <w:rPr>
          <w:rFonts w:ascii="Public Sans Light" w:hAnsi="Public Sans Light" w:cs="Arial"/>
          <w:color w:val="636462"/>
          <w:lang w:val="es-ES_tradnl"/>
        </w:rPr>
      </w:pPr>
    </w:p>
    <w:p w14:paraId="3E194FC7" w14:textId="3A8AE158" w:rsidR="000668ED" w:rsidRDefault="000012B7" w:rsidP="0024318F">
      <w:pPr>
        <w:pStyle w:val="Textoindependiente"/>
        <w:spacing w:after="0"/>
        <w:rPr>
          <w:rFonts w:ascii="Public Sans Light" w:eastAsiaTheme="minorHAnsi" w:hAnsi="Public Sans Light" w:cs="Arial"/>
          <w:color w:val="636462"/>
          <w:lang w:val="es-ES_tradnl" w:eastAsia="en-US"/>
        </w:rPr>
      </w:pPr>
      <w:r>
        <w:rPr>
          <w:rFonts w:ascii="Public Sans Light" w:hAnsi="Public Sans Light" w:cs="Arial"/>
          <w:color w:val="636462"/>
          <w:lang w:val="es-ES_tradnl"/>
        </w:rPr>
        <w:t>La razón de este hecho reside en que las</w:t>
      </w:r>
      <w:r w:rsidRPr="000012B7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</w:t>
      </w:r>
      <w:r w:rsidRPr="00876B63">
        <w:rPr>
          <w:rFonts w:ascii="Public Sans Light" w:eastAsiaTheme="minorHAnsi" w:hAnsi="Public Sans Light" w:cs="Arial"/>
          <w:color w:val="636462"/>
          <w:lang w:val="es-ES_tradnl" w:eastAsia="en-US"/>
        </w:rPr>
        <w:t>Jornadas Nacionales HM Gabinete Velázquez</w:t>
      </w:r>
      <w:r>
        <w:rPr>
          <w:rFonts w:ascii="Public Sans Light" w:hAnsi="Public Sans Light" w:cs="Arial"/>
          <w:color w:val="636462"/>
          <w:lang w:val="es-ES_tradnl"/>
        </w:rPr>
        <w:t xml:space="preserve"> </w:t>
      </w:r>
      <w:r>
        <w:rPr>
          <w:rFonts w:ascii="Public Sans Light" w:eastAsiaTheme="minorHAnsi" w:hAnsi="Public Sans Light" w:cs="Arial"/>
          <w:color w:val="636462"/>
          <w:lang w:val="es-ES_tradnl" w:eastAsia="en-US"/>
        </w:rPr>
        <w:t>reúnen</w:t>
      </w:r>
      <w:r w:rsidR="00876B63" w:rsidRPr="00876B63">
        <w:rPr>
          <w:rFonts w:ascii="Public Sans Light" w:eastAsiaTheme="minorHAnsi" w:hAnsi="Public Sans Light" w:cs="Arial"/>
          <w:color w:val="636462"/>
          <w:lang w:val="es-ES_tradnl" w:eastAsia="en-US"/>
        </w:rPr>
        <w:t xml:space="preserve"> a los especialistas más reputados relacionados con el bienestar y la salud de la mujer para convertirse en la referencia nacional en el campo ginecológico y obstétrico para los profesionales sanitarios, de la industria farmacéutica y de la tecnología sanitaria del ramo.</w:t>
      </w:r>
    </w:p>
    <w:p w14:paraId="479E197C" w14:textId="301CDEC5" w:rsidR="00324194" w:rsidRDefault="00324194" w:rsidP="0024318F">
      <w:pPr>
        <w:pStyle w:val="Textoindependiente"/>
        <w:spacing w:after="0"/>
        <w:rPr>
          <w:rFonts w:ascii="Public Sans Light" w:eastAsiaTheme="minorHAnsi" w:hAnsi="Public Sans Light" w:cs="Arial"/>
          <w:color w:val="636462"/>
          <w:lang w:val="es-ES_tradnl" w:eastAsia="en-US"/>
        </w:rPr>
      </w:pPr>
    </w:p>
    <w:p w14:paraId="12CB0AA9" w14:textId="57FA9ED0" w:rsidR="00324194" w:rsidRPr="00324194" w:rsidRDefault="00324194" w:rsidP="00324194">
      <w:pPr>
        <w:pStyle w:val="CuerpoBA"/>
        <w:rPr>
          <w:rFonts w:ascii="Public Sans" w:eastAsia="Times New Roman" w:hAnsi="Public Sans"/>
          <w:b w:val="0"/>
          <w:bCs w:val="0"/>
          <w:color w:val="auto"/>
        </w:rPr>
      </w:pPr>
      <w:r w:rsidRPr="00324194">
        <w:rPr>
          <w:rFonts w:ascii="Public Sans Light" w:eastAsiaTheme="minorHAnsi" w:hAnsi="Public Sans Light"/>
          <w:b w:val="0"/>
          <w:bCs w:val="0"/>
          <w:color w:val="636462"/>
          <w:bdr w:val="none" w:sz="0" w:space="0" w:color="auto"/>
          <w:lang w:eastAsia="en-US"/>
        </w:rPr>
        <w:t>Puede consultar el programa en</w:t>
      </w:r>
      <w:r w:rsidRPr="00324194">
        <w:rPr>
          <w:rFonts w:ascii="Public Sans" w:eastAsia="Times New Roman" w:hAnsi="Public Sans"/>
          <w:b w:val="0"/>
          <w:bCs w:val="0"/>
          <w:color w:val="auto"/>
        </w:rPr>
        <w:t xml:space="preserve">: </w:t>
      </w:r>
      <w:hyperlink r:id="rId7" w:history="1">
        <w:r w:rsidRPr="00324194">
          <w:rPr>
            <w:rStyle w:val="Hipervnculo"/>
            <w:rFonts w:ascii="Public Sans" w:eastAsia="Times New Roman" w:hAnsi="Public Sans"/>
            <w:b w:val="0"/>
            <w:bCs w:val="0"/>
          </w:rPr>
          <w:t>jornadashmgabinetevelazquez.com</w:t>
        </w:r>
      </w:hyperlink>
    </w:p>
    <w:p w14:paraId="206BE337" w14:textId="69BD0C25" w:rsidR="000012B7" w:rsidRDefault="000012B7" w:rsidP="000012B7">
      <w:pPr>
        <w:pStyle w:val="Textoindependiente"/>
        <w:spacing w:after="0"/>
        <w:jc w:val="both"/>
        <w:rPr>
          <w:rFonts w:ascii="Public Sans Light" w:eastAsiaTheme="minorHAnsi" w:hAnsi="Public Sans Light" w:cs="Arial"/>
          <w:color w:val="636462"/>
          <w:lang w:val="es-ES_tradnl" w:eastAsia="en-US"/>
        </w:rPr>
      </w:pPr>
    </w:p>
    <w:p w14:paraId="09EB12B7" w14:textId="5FFB46B0" w:rsidR="000012B7" w:rsidRDefault="00FC1EC1" w:rsidP="000012B7">
      <w:pPr>
        <w:pStyle w:val="Textoindependiente"/>
        <w:spacing w:after="0"/>
        <w:jc w:val="both"/>
        <w:rPr>
          <w:rFonts w:ascii="Public Sans Light" w:eastAsiaTheme="minorHAnsi" w:hAnsi="Public Sans Light" w:cs="Arial"/>
          <w:color w:val="636462"/>
          <w:lang w:val="es-ES_tradnl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3" behindDoc="1" locked="0" layoutInCell="1" allowOverlap="1" wp14:anchorId="54CB2137" wp14:editId="45D3B0D8">
                <wp:simplePos x="0" y="0"/>
                <wp:positionH relativeFrom="margin">
                  <wp:align>center</wp:align>
                </wp:positionH>
                <wp:positionV relativeFrom="paragraph">
                  <wp:posOffset>167718</wp:posOffset>
                </wp:positionV>
                <wp:extent cx="6377305" cy="2845435"/>
                <wp:effectExtent l="0" t="0" r="4445" b="0"/>
                <wp:wrapNone/>
                <wp:docPr id="491" name="Rectángulo redondead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305" cy="2845435"/>
                        </a:xfrm>
                        <a:prstGeom prst="roundRect">
                          <a:avLst/>
                        </a:prstGeom>
                        <a:solidFill>
                          <a:srgbClr val="292D72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98FA7" id="Rectángulo redondeado 491" o:spid="_x0000_s1026" style="position:absolute;margin-left:0;margin-top:13.2pt;width:502.15pt;height:224.05pt;z-index:-2516439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" fillcolor="#292d72" stroked="f" strokeweight="1pt">
                <v:fill opacity="6682f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6FE7FCB" wp14:editId="30243B1B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6377305" cy="2845435"/>
                <wp:effectExtent l="0" t="0" r="4445" b="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305" cy="2845435"/>
                        </a:xfrm>
                        <a:prstGeom prst="roundRect">
                          <a:avLst/>
                        </a:prstGeom>
                        <a:solidFill>
                          <a:srgbClr val="292D72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F929E" id="Rectángulo redondeado 6" o:spid="_x0000_s1026" style="position:absolute;margin-left:0;margin-top:15.5pt;width:502.15pt;height:224.05pt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" fillcolor="#292d72" stroked="f" strokeweight="1pt">
                <v:fill opacity="6682f"/>
                <v:stroke joinstyle="miter"/>
                <w10:wrap anchorx="margin"/>
              </v:roundrect>
            </w:pict>
          </mc:Fallback>
        </mc:AlternateContent>
      </w:r>
    </w:p>
    <w:p w14:paraId="30A6B5B2" w14:textId="698CF761" w:rsidR="000012B7" w:rsidRPr="000668ED" w:rsidRDefault="000012B7" w:rsidP="000012B7">
      <w:pPr>
        <w:pStyle w:val="Textoindependiente"/>
        <w:spacing w:after="0"/>
        <w:jc w:val="both"/>
        <w:rPr>
          <w:rFonts w:ascii="Public Sans Light" w:hAnsi="Public Sans Light" w:cs="Arial"/>
          <w:color w:val="636462"/>
          <w:lang w:val="es-ES_tradnl"/>
        </w:rPr>
      </w:pPr>
    </w:p>
    <w:p w14:paraId="0B333FD1" w14:textId="78FC42E3" w:rsidR="003E5D25" w:rsidRPr="00E16180" w:rsidRDefault="003E5D25" w:rsidP="00E16180">
      <w:pPr>
        <w:pStyle w:val="Default"/>
        <w:rPr>
          <w:rFonts w:ascii="Public Sans Light" w:hAnsi="Public Sans Light" w:cs="Arial"/>
          <w:color w:val="636462"/>
          <w:lang w:val="es-ES_tradnl"/>
        </w:rPr>
      </w:pPr>
      <w:r w:rsidRPr="006D5A98">
        <w:rPr>
          <w:rFonts w:ascii="Public Sans" w:eastAsia="Times New Roman" w:hAnsi="Public Sans" w:cs="Arial"/>
          <w:b/>
          <w:bCs/>
          <w:color w:val="292D72"/>
          <w:lang w:val="es-ES"/>
        </w:rPr>
        <w:t>HM Hospitales</w:t>
      </w:r>
    </w:p>
    <w:p w14:paraId="4823EC13" w14:textId="2B5B73E6" w:rsidR="003E5D25" w:rsidRPr="006D5A98" w:rsidRDefault="003E5D25" w:rsidP="003E5D25">
      <w:pPr>
        <w:pStyle w:val="CuerpoA"/>
        <w:rPr>
          <w:rFonts w:ascii="Public Sans" w:eastAsia="Times New Roman" w:hAnsi="Public Sans" w:cs="Arial"/>
          <w:b/>
          <w:color w:val="292D72"/>
          <w:sz w:val="20"/>
          <w:szCs w:val="20"/>
          <w:bdr w:val="none" w:sz="0" w:space="0" w:color="auto"/>
          <w:lang w:val="es-ES"/>
        </w:rPr>
      </w:pPr>
    </w:p>
    <w:p w14:paraId="252462C1" w14:textId="7D71574E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</w:rPr>
        <w:t>HM Hospitales es el grupo hospitalario privado de referencia a nivel naci</w:t>
      </w:r>
      <w:r w:rsidRPr="006D5A98">
        <w:rPr>
          <w:rFonts w:ascii="Public Sans Light" w:eastAsia="Arial Unicode MS" w:hAnsi="Public Sans Light" w:cs="Arial Unicode MS"/>
          <w:b w:val="0"/>
          <w:bCs w:val="0"/>
          <w:color w:val="292D72"/>
          <w:sz w:val="20"/>
          <w:szCs w:val="20"/>
        </w:rPr>
        <w:t>onal que basa su oferta en la excelencia asistencial sumada a la investigación, la docencia, la constante innovación tecnológica y la publicación de resultados.</w:t>
      </w:r>
    </w:p>
    <w:p w14:paraId="7FED5562" w14:textId="12CB2A48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</w:p>
    <w:p w14:paraId="4EF1978C" w14:textId="1AD2B29C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eastAsia="Arial Unicode MS" w:hAnsi="Public Sans Light" w:cs="Arial Unicode MS"/>
          <w:b w:val="0"/>
          <w:bCs w:val="0"/>
          <w:color w:val="292D72"/>
          <w:sz w:val="20"/>
          <w:szCs w:val="20"/>
        </w:rPr>
        <w:t>Dirigido por médicos y con capital 100% español, cuenta en la actualidad con más de 6.500 profesionales que concentran sus esfuerzos en ofrecer una medicina de calidad e innovadora centrada en el cuidado de la salud y el bienestar de sus pacientes y familiares.</w:t>
      </w:r>
    </w:p>
    <w:p w14:paraId="254FB4F2" w14:textId="359B963B" w:rsidR="003E5D25" w:rsidRPr="006D5A98" w:rsidRDefault="003E5D25" w:rsidP="003E5D25">
      <w:pPr>
        <w:pStyle w:val="CuerpoBA"/>
        <w:jc w:val="left"/>
        <w:rPr>
          <w:rFonts w:ascii="Public Sans Light" w:hAnsi="Public Sans Light"/>
          <w:b w:val="0"/>
          <w:bCs w:val="0"/>
          <w:color w:val="292D72"/>
          <w:sz w:val="20"/>
          <w:szCs w:val="20"/>
        </w:rPr>
      </w:pPr>
      <w:r w:rsidRPr="006D5A98">
        <w:rPr>
          <w:rFonts w:ascii="Public Sans Light" w:hAnsi="Public Sans Light"/>
          <w:b w:val="0"/>
          <w:bCs w:val="0"/>
          <w:color w:val="292D72"/>
          <w:sz w:val="20"/>
          <w:szCs w:val="20"/>
        </w:rPr>
        <w:t xml:space="preserve"> </w:t>
      </w:r>
    </w:p>
    <w:p w14:paraId="2EC972DF" w14:textId="1487D67D" w:rsidR="00E16180" w:rsidRPr="00E16180" w:rsidRDefault="00FC1EC1" w:rsidP="00FC1EC1">
      <w:pPr>
        <w:pStyle w:val="CuerpoBA"/>
        <w:jc w:val="left"/>
      </w:pPr>
      <w:r w:rsidRPr="00E16180">
        <w:rPr>
          <w:noProof/>
          <w:lang w:val="es-ES"/>
        </w:rPr>
        <w:drawing>
          <wp:anchor distT="0" distB="0" distL="114300" distR="114300" simplePos="0" relativeHeight="251694080" behindDoc="1" locked="0" layoutInCell="1" allowOverlap="1" wp14:anchorId="4B25DDE5" wp14:editId="34300A13">
            <wp:simplePos x="0" y="0"/>
            <wp:positionH relativeFrom="margin">
              <wp:posOffset>-133186</wp:posOffset>
            </wp:positionH>
            <wp:positionV relativeFrom="paragraph">
              <wp:posOffset>1156499</wp:posOffset>
            </wp:positionV>
            <wp:extent cx="2587625" cy="104267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25" w:rsidRPr="006D5A98">
        <w:rPr>
          <w:rFonts w:ascii="Public Sans Light" w:hAnsi="Public Sans Light"/>
          <w:b w:val="0"/>
          <w:bCs w:val="0"/>
          <w:color w:val="292D72"/>
          <w:sz w:val="20"/>
          <w:szCs w:val="20"/>
        </w:rPr>
        <w:t>HM Hospitales está formado por 48 centros asistenciales: 21 hospitales, 3 centros integrales de alta especialización en Oncología, Cardiología, Neurociencias, 3 centros especializados en Medicina de la Reproducción, Salud Ocular y Salud Bucodental, además de 21 policlínicos. Todos ellos trabajan de manera coordinada para ofrecer una gestión integral de las necesidades y requerimientos de sus pacientes.</w:t>
      </w:r>
      <w:r w:rsidR="00BE0D11">
        <w:tab/>
      </w:r>
    </w:p>
    <w:sectPr w:rsidR="00E16180" w:rsidRPr="00E16180" w:rsidSect="00630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0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1A84B" w14:textId="77777777" w:rsidR="00475F8F" w:rsidRDefault="00475F8F" w:rsidP="00FE0A7D">
      <w:r>
        <w:separator/>
      </w:r>
    </w:p>
  </w:endnote>
  <w:endnote w:type="continuationSeparator" w:id="0">
    <w:p w14:paraId="1A3B9898" w14:textId="77777777" w:rsidR="00475F8F" w:rsidRDefault="00475F8F" w:rsidP="00FE0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lasgow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Glasgow Light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Public Sans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0968A" w14:textId="77777777" w:rsidR="00FC1EC1" w:rsidRDefault="00FC1EC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FB507" w14:textId="77777777" w:rsidR="00475F8F" w:rsidRDefault="00475F8F">
    <w:pPr>
      <w:pStyle w:val="Piedepgina"/>
    </w:pPr>
  </w:p>
  <w:p w14:paraId="34016F03" w14:textId="16AC70A8" w:rsidR="00475F8F" w:rsidRDefault="00475F8F" w:rsidP="00FC1EC1">
    <w:pPr>
      <w:pStyle w:val="Piedepgina"/>
      <w:tabs>
        <w:tab w:val="clear" w:pos="4252"/>
        <w:tab w:val="clear" w:pos="8504"/>
        <w:tab w:val="left" w:pos="5792"/>
      </w:tabs>
    </w:pPr>
    <w:r w:rsidRPr="006301C1"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52F5CE98" wp14:editId="74F4BA0A">
          <wp:simplePos x="0" y="0"/>
          <wp:positionH relativeFrom="column">
            <wp:posOffset>-716915</wp:posOffset>
          </wp:positionH>
          <wp:positionV relativeFrom="paragraph">
            <wp:posOffset>35144</wp:posOffset>
          </wp:positionV>
          <wp:extent cx="1168400" cy="139700"/>
          <wp:effectExtent l="0" t="0" r="0" b="0"/>
          <wp:wrapNone/>
          <wp:docPr id="488" name="Imagen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1EC1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D34D7" w14:textId="77777777" w:rsidR="00FC1EC1" w:rsidRDefault="00FC1E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11D35" w14:textId="77777777" w:rsidR="00475F8F" w:rsidRDefault="00475F8F" w:rsidP="00FE0A7D">
      <w:r>
        <w:separator/>
      </w:r>
    </w:p>
  </w:footnote>
  <w:footnote w:type="continuationSeparator" w:id="0">
    <w:p w14:paraId="736214C8" w14:textId="77777777" w:rsidR="00475F8F" w:rsidRDefault="00475F8F" w:rsidP="00FE0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DB6D8" w14:textId="77777777" w:rsidR="00FC1EC1" w:rsidRDefault="00FC1E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35780" w14:textId="4850D2A7" w:rsidR="00475F8F" w:rsidRDefault="00475F8F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335619" wp14:editId="5FAE337F">
              <wp:simplePos x="0" y="0"/>
              <wp:positionH relativeFrom="column">
                <wp:posOffset>4470811</wp:posOffset>
              </wp:positionH>
              <wp:positionV relativeFrom="paragraph">
                <wp:posOffset>-153745</wp:posOffset>
              </wp:positionV>
              <wp:extent cx="0" cy="704626"/>
              <wp:effectExtent l="0" t="0" r="12700" b="6985"/>
              <wp:wrapNone/>
              <wp:docPr id="487" name="Conector recto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04626"/>
                      </a:xfrm>
                      <a:prstGeom prst="line">
                        <a:avLst/>
                      </a:prstGeom>
                      <a:ln w="9525">
                        <a:solidFill>
                          <a:srgbClr val="292D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24F25B" id="Conector recto 48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05pt,-12.1pt" to="352.0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" strokecolor="#292d72">
              <v:stroke joinstyle="miter"/>
            </v:line>
          </w:pict>
        </mc:Fallback>
      </mc:AlternateContent>
    </w:r>
    <w:r w:rsidRPr="00C6414B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6908688" wp14:editId="6970FDA4">
          <wp:simplePos x="0" y="0"/>
          <wp:positionH relativeFrom="column">
            <wp:posOffset>4770941</wp:posOffset>
          </wp:positionH>
          <wp:positionV relativeFrom="paragraph">
            <wp:posOffset>-72390</wp:posOffset>
          </wp:positionV>
          <wp:extent cx="1308100" cy="520700"/>
          <wp:effectExtent l="0" t="0" r="0" b="0"/>
          <wp:wrapNone/>
          <wp:docPr id="484" name="Imagen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414B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2D4F3561" wp14:editId="27D62322">
          <wp:simplePos x="0" y="0"/>
          <wp:positionH relativeFrom="column">
            <wp:posOffset>-720202</wp:posOffset>
          </wp:positionH>
          <wp:positionV relativeFrom="paragraph">
            <wp:posOffset>-471992</wp:posOffset>
          </wp:positionV>
          <wp:extent cx="2057400" cy="1231900"/>
          <wp:effectExtent l="0" t="0" r="0" b="0"/>
          <wp:wrapNone/>
          <wp:docPr id="485" name="Imagen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123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279CC" w14:textId="77777777" w:rsidR="00FC1EC1" w:rsidRDefault="00FC1E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C5DDC"/>
    <w:multiLevelType w:val="hybridMultilevel"/>
    <w:tmpl w:val="26C24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77425"/>
    <w:multiLevelType w:val="multilevel"/>
    <w:tmpl w:val="EF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B65709"/>
    <w:multiLevelType w:val="hybridMultilevel"/>
    <w:tmpl w:val="4494647C"/>
    <w:lvl w:ilvl="0" w:tplc="AC8C19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A1A1A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F2FFB"/>
    <w:multiLevelType w:val="hybridMultilevel"/>
    <w:tmpl w:val="64407A0E"/>
    <w:lvl w:ilvl="0" w:tplc="40B2380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74"/>
    <w:rsid w:val="000012B7"/>
    <w:rsid w:val="00026AE3"/>
    <w:rsid w:val="000325E8"/>
    <w:rsid w:val="0005507B"/>
    <w:rsid w:val="00055477"/>
    <w:rsid w:val="000668ED"/>
    <w:rsid w:val="0012057C"/>
    <w:rsid w:val="0014398F"/>
    <w:rsid w:val="0024318F"/>
    <w:rsid w:val="00260728"/>
    <w:rsid w:val="00260776"/>
    <w:rsid w:val="002F0FD8"/>
    <w:rsid w:val="003015B0"/>
    <w:rsid w:val="003120B6"/>
    <w:rsid w:val="00321E19"/>
    <w:rsid w:val="00324194"/>
    <w:rsid w:val="003B44D7"/>
    <w:rsid w:val="003D6774"/>
    <w:rsid w:val="003E5D25"/>
    <w:rsid w:val="003F1D1D"/>
    <w:rsid w:val="00475F8F"/>
    <w:rsid w:val="004B5CF2"/>
    <w:rsid w:val="004C2755"/>
    <w:rsid w:val="0051008E"/>
    <w:rsid w:val="005279B0"/>
    <w:rsid w:val="005A2FBB"/>
    <w:rsid w:val="005D1A34"/>
    <w:rsid w:val="006301C1"/>
    <w:rsid w:val="00641442"/>
    <w:rsid w:val="006D5A98"/>
    <w:rsid w:val="0072402C"/>
    <w:rsid w:val="00763A34"/>
    <w:rsid w:val="007F0330"/>
    <w:rsid w:val="00876B63"/>
    <w:rsid w:val="008C71F6"/>
    <w:rsid w:val="008E0FA5"/>
    <w:rsid w:val="008F229C"/>
    <w:rsid w:val="009641D9"/>
    <w:rsid w:val="00982565"/>
    <w:rsid w:val="00985CB2"/>
    <w:rsid w:val="009B5BB9"/>
    <w:rsid w:val="009D4E86"/>
    <w:rsid w:val="00A13D8F"/>
    <w:rsid w:val="00A141C6"/>
    <w:rsid w:val="00A51BD3"/>
    <w:rsid w:val="00A8377C"/>
    <w:rsid w:val="00A95DF7"/>
    <w:rsid w:val="00AB11A9"/>
    <w:rsid w:val="00AE74C6"/>
    <w:rsid w:val="00B300A5"/>
    <w:rsid w:val="00B50CCF"/>
    <w:rsid w:val="00B52D96"/>
    <w:rsid w:val="00B537EC"/>
    <w:rsid w:val="00BC591E"/>
    <w:rsid w:val="00BD3785"/>
    <w:rsid w:val="00BD6595"/>
    <w:rsid w:val="00BE0D11"/>
    <w:rsid w:val="00BF78F7"/>
    <w:rsid w:val="00C5535E"/>
    <w:rsid w:val="00C6414B"/>
    <w:rsid w:val="00CB69B1"/>
    <w:rsid w:val="00D6212D"/>
    <w:rsid w:val="00D63135"/>
    <w:rsid w:val="00D80836"/>
    <w:rsid w:val="00DF5E66"/>
    <w:rsid w:val="00E06936"/>
    <w:rsid w:val="00E16180"/>
    <w:rsid w:val="00E21AA0"/>
    <w:rsid w:val="00E3214E"/>
    <w:rsid w:val="00E83168"/>
    <w:rsid w:val="00E8535C"/>
    <w:rsid w:val="00EA6A18"/>
    <w:rsid w:val="00F0055C"/>
    <w:rsid w:val="00F043DF"/>
    <w:rsid w:val="00F0776E"/>
    <w:rsid w:val="00F33B99"/>
    <w:rsid w:val="00FC1EC1"/>
    <w:rsid w:val="00FE0A7D"/>
    <w:rsid w:val="00FE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3C6D63C"/>
  <w15:chartTrackingRefBased/>
  <w15:docId w15:val="{122807A6-4B6D-4F4F-9552-C1E67639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textonoticia">
    <w:name w:val="normaltextonoticia"/>
    <w:basedOn w:val="Normal"/>
    <w:rsid w:val="00FE0A7D"/>
    <w:pPr>
      <w:spacing w:before="100" w:beforeAutospacing="1" w:after="100" w:afterAutospacing="1"/>
    </w:pPr>
    <w:rPr>
      <w:rFonts w:ascii="Arial" w:eastAsia="Calibri" w:hAnsi="Arial" w:cs="Arial"/>
      <w:color w:val="000000"/>
      <w:sz w:val="18"/>
      <w:szCs w:val="18"/>
      <w:lang w:eastAsia="es-ES"/>
    </w:rPr>
  </w:style>
  <w:style w:type="paragraph" w:styleId="Sinespaciado">
    <w:name w:val="No Spacing"/>
    <w:link w:val="SinespaciadoCar"/>
    <w:uiPriority w:val="1"/>
    <w:qFormat/>
    <w:rsid w:val="00FE0A7D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0A7D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FE0A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0A7D"/>
  </w:style>
  <w:style w:type="paragraph" w:styleId="Piedepgina">
    <w:name w:val="footer"/>
    <w:basedOn w:val="Normal"/>
    <w:link w:val="PiedepginaCar"/>
    <w:uiPriority w:val="99"/>
    <w:unhideWhenUsed/>
    <w:rsid w:val="00FE0A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0A7D"/>
  </w:style>
  <w:style w:type="paragraph" w:customStyle="1" w:styleId="CuerpoA">
    <w:name w:val="Cuerpo A"/>
    <w:rsid w:val="006D5A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val="es-ES_tradnl" w:eastAsia="es-ES"/>
    </w:rPr>
  </w:style>
  <w:style w:type="paragraph" w:customStyle="1" w:styleId="CuerpoBA">
    <w:name w:val="Cuerpo B A"/>
    <w:rsid w:val="006D5A98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b/>
      <w:bCs/>
      <w:color w:val="000000"/>
      <w:u w:color="000000"/>
      <w:bdr w:val="nil"/>
      <w:lang w:val="es-ES_tradnl" w:eastAsia="es-ES"/>
    </w:rPr>
  </w:style>
  <w:style w:type="character" w:styleId="Hipervnculo">
    <w:name w:val="Hyperlink"/>
    <w:rsid w:val="0005507B"/>
    <w:rPr>
      <w:strike w:val="0"/>
      <w:dstrike w:val="0"/>
      <w:color w:val="0000FF"/>
      <w:u w:val="none"/>
      <w:effect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507B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3E5D25"/>
    <w:pPr>
      <w:spacing w:after="120"/>
    </w:pPr>
    <w:rPr>
      <w:rFonts w:ascii="Times New Roman" w:eastAsia="Times New Roman" w:hAnsi="Times New Roman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5D25"/>
    <w:rPr>
      <w:rFonts w:ascii="Times New Roman" w:eastAsia="Times New Roman" w:hAnsi="Times New Roman" w:cs="Times New Roman"/>
      <w:lang w:eastAsia="es-ES"/>
    </w:rPr>
  </w:style>
  <w:style w:type="paragraph" w:customStyle="1" w:styleId="Default">
    <w:name w:val="Default"/>
    <w:rsid w:val="00C5535E"/>
    <w:pPr>
      <w:autoSpaceDE w:val="0"/>
      <w:autoSpaceDN w:val="0"/>
      <w:adjustRightInd w:val="0"/>
    </w:pPr>
    <w:rPr>
      <w:rFonts w:ascii="Arial Narrow" w:hAnsi="Arial Narrow" w:cs="Arial Narrow"/>
      <w:color w:val="000000"/>
      <w:lang w:val="en-US"/>
    </w:rPr>
  </w:style>
  <w:style w:type="paragraph" w:styleId="Prrafodelista">
    <w:name w:val="List Paragraph"/>
    <w:basedOn w:val="Normal"/>
    <w:uiPriority w:val="34"/>
    <w:qFormat/>
    <w:rsid w:val="00A8377C"/>
    <w:pPr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customStyle="1" w:styleId="nfasissutil1">
    <w:name w:val="Énfasis sutil1"/>
    <w:basedOn w:val="Normal"/>
    <w:uiPriority w:val="34"/>
    <w:qFormat/>
    <w:rsid w:val="0051008E"/>
    <w:pPr>
      <w:autoSpaceDE w:val="0"/>
      <w:autoSpaceDN w:val="0"/>
      <w:ind w:left="708"/>
    </w:pPr>
    <w:rPr>
      <w:rFonts w:ascii="Arial" w:eastAsia="Times New Roman" w:hAnsi="Arial" w:cs="Times New Roman"/>
      <w:sz w:val="22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20B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0B6"/>
    <w:rPr>
      <w:rFonts w:ascii="Times New Roman" w:hAnsi="Times New Roman" w:cs="Times New Roman"/>
      <w:sz w:val="18"/>
      <w:szCs w:val="18"/>
    </w:rPr>
  </w:style>
  <w:style w:type="character" w:customStyle="1" w:styleId="contentpasted0">
    <w:name w:val="contentpasted0"/>
    <w:basedOn w:val="Fuentedeprrafopredeter"/>
    <w:rsid w:val="00E8535C"/>
  </w:style>
  <w:style w:type="character" w:styleId="nfasis">
    <w:name w:val="Emphasis"/>
    <w:basedOn w:val="Fuentedeprrafopredeter"/>
    <w:uiPriority w:val="20"/>
    <w:qFormat/>
    <w:rsid w:val="00E069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jornadashmgabinetevelazquez.com/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AFABAF-CD94-4EF3-B3AD-41D0DEF82D00}"/>
</file>

<file path=customXml/itemProps2.xml><?xml version="1.0" encoding="utf-8"?>
<ds:datastoreItem xmlns:ds="http://schemas.openxmlformats.org/officeDocument/2006/customXml" ds:itemID="{4057D461-08E1-4C1C-9555-4856BD2F5CBA}"/>
</file>

<file path=customXml/itemProps3.xml><?xml version="1.0" encoding="utf-8"?>
<ds:datastoreItem xmlns:ds="http://schemas.openxmlformats.org/officeDocument/2006/customXml" ds:itemID="{E28B4C0A-C830-43CC-8CC5-65F8B82C63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1409</Words>
  <Characters>7755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Gustavo Bocanegra Escobedo</dc:creator>
  <cp:keywords/>
  <dc:description/>
  <cp:lastModifiedBy>Marcos Garcia Rodriguez</cp:lastModifiedBy>
  <cp:revision>14</cp:revision>
  <dcterms:created xsi:type="dcterms:W3CDTF">2023-02-27T09:56:00Z</dcterms:created>
  <dcterms:modified xsi:type="dcterms:W3CDTF">2023-03-01T09:06:00Z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