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C633C" w14:textId="68724644" w:rsidR="00106B34" w:rsidRDefault="00C53415" w:rsidP="00106B34">
      <w:pPr>
        <w:ind w:left="-1134"/>
        <w:rPr>
          <w:rFonts w:ascii="Glasgow" w:hAnsi="Glasgow"/>
          <w:bCs/>
          <w:color w:val="292D72"/>
          <w:sz w:val="28"/>
          <w:szCs w:val="28"/>
        </w:rPr>
      </w:pPr>
      <w:r>
        <w:rPr>
          <w:rFonts w:ascii="Glasgow" w:hAnsi="Glasgow"/>
          <w:bCs/>
          <w:color w:val="292D72"/>
          <w:sz w:val="28"/>
          <w:szCs w:val="28"/>
        </w:rPr>
        <w:t>León</w:t>
      </w:r>
      <w:r w:rsidR="00106B34" w:rsidRPr="003D6774">
        <w:rPr>
          <w:rFonts w:ascii="Glasgow" w:hAnsi="Glasgow"/>
          <w:bCs/>
          <w:color w:val="292D72"/>
          <w:sz w:val="28"/>
          <w:szCs w:val="28"/>
        </w:rPr>
        <w:t xml:space="preserve">, </w:t>
      </w:r>
      <w:r w:rsidR="0023207F">
        <w:rPr>
          <w:rFonts w:ascii="Glasgow" w:hAnsi="Glasgow"/>
          <w:bCs/>
          <w:color w:val="292D72"/>
          <w:sz w:val="28"/>
          <w:szCs w:val="28"/>
        </w:rPr>
        <w:t>13 de agosto</w:t>
      </w:r>
      <w:r w:rsidR="00794DED">
        <w:rPr>
          <w:rFonts w:ascii="Glasgow" w:hAnsi="Glasgow"/>
          <w:bCs/>
          <w:color w:val="292D72"/>
          <w:sz w:val="28"/>
          <w:szCs w:val="28"/>
        </w:rPr>
        <w:t xml:space="preserve"> de 2025</w:t>
      </w:r>
    </w:p>
    <w:p w14:paraId="0547C8A5" w14:textId="77777777" w:rsidR="00106B34" w:rsidRDefault="00106B34" w:rsidP="00106B34">
      <w:pPr>
        <w:ind w:left="-1134"/>
        <w:rPr>
          <w:rFonts w:ascii="Glasgow" w:hAnsi="Glasgow"/>
          <w:bCs/>
          <w:color w:val="292D72"/>
          <w:sz w:val="28"/>
          <w:szCs w:val="28"/>
        </w:rPr>
      </w:pPr>
    </w:p>
    <w:p w14:paraId="2DE91F3C" w14:textId="77777777" w:rsidR="00106B34" w:rsidRDefault="00106B34" w:rsidP="00106B34">
      <w:pPr>
        <w:ind w:left="-1134"/>
        <w:rPr>
          <w:rFonts w:ascii="Glasgow" w:hAnsi="Glasgow"/>
          <w:bCs/>
          <w:color w:val="292D72"/>
          <w:sz w:val="28"/>
          <w:szCs w:val="28"/>
        </w:rPr>
      </w:pPr>
    </w:p>
    <w:p w14:paraId="0ACBEE69" w14:textId="47A1121F" w:rsidR="00335EE1" w:rsidRDefault="00EB49E5" w:rsidP="00C53415">
      <w:pPr>
        <w:rPr>
          <w:rFonts w:ascii="Glasgow Light" w:hAnsi="Glasgow Light"/>
          <w:color w:val="636462"/>
          <w:sz w:val="28"/>
          <w:szCs w:val="28"/>
          <w:lang w:val="es-ES_tradnl"/>
        </w:rPr>
      </w:pPr>
      <w:r>
        <w:rPr>
          <w:rFonts w:ascii="Glasgow Light" w:hAnsi="Glasgow Light"/>
          <w:color w:val="636462"/>
          <w:sz w:val="28"/>
          <w:szCs w:val="28"/>
          <w:lang w:val="es-ES_tradnl"/>
        </w:rPr>
        <w:t xml:space="preserve">En 2024 se diagnosticaron </w:t>
      </w:r>
      <w:r w:rsidRPr="00EB49E5">
        <w:rPr>
          <w:rFonts w:ascii="Glasgow Light" w:hAnsi="Glasgow Light"/>
          <w:color w:val="636462"/>
          <w:sz w:val="28"/>
          <w:szCs w:val="28"/>
          <w:lang w:val="es-ES_tradnl"/>
        </w:rPr>
        <w:t xml:space="preserve">21.000 nuevos casos de cáncer de piel en </w:t>
      </w:r>
      <w:r>
        <w:rPr>
          <w:rFonts w:ascii="Glasgow Light" w:hAnsi="Glasgow Light"/>
          <w:color w:val="636462"/>
          <w:sz w:val="28"/>
          <w:szCs w:val="28"/>
          <w:lang w:val="es-ES_tradnl"/>
        </w:rPr>
        <w:t>España</w:t>
      </w:r>
    </w:p>
    <w:p w14:paraId="0941067B" w14:textId="77777777" w:rsidR="00EB49E5" w:rsidRDefault="00EB49E5" w:rsidP="00C53415">
      <w:pPr>
        <w:rPr>
          <w:rFonts w:ascii="Glasgow Light" w:hAnsi="Glasgow Light"/>
          <w:color w:val="636462"/>
          <w:sz w:val="28"/>
          <w:szCs w:val="28"/>
          <w:lang w:val="es-ES_tradnl"/>
        </w:rPr>
      </w:pPr>
    </w:p>
    <w:p w14:paraId="579D0DD1" w14:textId="6B68A5F7" w:rsidR="004A4721" w:rsidRPr="00CD10D6" w:rsidRDefault="00E45A69" w:rsidP="00BC36A6">
      <w:pPr>
        <w:spacing w:line="276" w:lineRule="auto"/>
        <w:jc w:val="center"/>
        <w:rPr>
          <w:rFonts w:ascii="Glasgow" w:hAnsi="Glasgow"/>
          <w:b/>
          <w:bCs/>
          <w:color w:val="292D72"/>
          <w:sz w:val="40"/>
          <w:szCs w:val="40"/>
        </w:rPr>
      </w:pPr>
      <w:r>
        <w:rPr>
          <w:rFonts w:ascii="Glasgow" w:hAnsi="Glasgow"/>
          <w:b/>
          <w:bCs/>
          <w:color w:val="292D72"/>
          <w:sz w:val="40"/>
          <w:szCs w:val="40"/>
        </w:rPr>
        <w:t>Tomar el sol no es ningún juego</w:t>
      </w:r>
    </w:p>
    <w:p w14:paraId="13101B48" w14:textId="77777777" w:rsidR="00381298" w:rsidRPr="0073620F" w:rsidRDefault="00381298" w:rsidP="004A4721">
      <w:pPr>
        <w:spacing w:line="276" w:lineRule="auto"/>
        <w:jc w:val="center"/>
        <w:rPr>
          <w:rFonts w:ascii="Glasgow" w:hAnsi="Glasgow"/>
          <w:b/>
          <w:bCs/>
          <w:color w:val="292D72"/>
          <w:sz w:val="44"/>
          <w:szCs w:val="40"/>
          <w:lang w:val="es-ES_tradnl"/>
        </w:rPr>
      </w:pPr>
    </w:p>
    <w:p w14:paraId="5D10F39A" w14:textId="45D3EB81" w:rsidR="00106B34" w:rsidRPr="00CD10D6" w:rsidRDefault="000E56F0" w:rsidP="000E56F0">
      <w:pPr>
        <w:pStyle w:val="normaltextonoticia"/>
        <w:numPr>
          <w:ilvl w:val="0"/>
          <w:numId w:val="1"/>
        </w:numPr>
        <w:autoSpaceDE w:val="0"/>
        <w:autoSpaceDN w:val="0"/>
        <w:adjustRightInd w:val="0"/>
        <w:spacing w:before="0" w:beforeAutospacing="0" w:after="0" w:afterAutospacing="0"/>
        <w:ind w:right="-129"/>
        <w:jc w:val="both"/>
        <w:rPr>
          <w:rFonts w:ascii="Glasgow" w:hAnsi="Glasgow"/>
          <w:color w:val="292D72"/>
          <w:sz w:val="24"/>
          <w:szCs w:val="24"/>
        </w:rPr>
      </w:pPr>
      <w:r>
        <w:rPr>
          <w:rFonts w:ascii="Glasgow" w:hAnsi="Glasgow"/>
          <w:color w:val="292D72"/>
          <w:sz w:val="24"/>
          <w:szCs w:val="24"/>
        </w:rPr>
        <w:t>N</w:t>
      </w:r>
      <w:r w:rsidRPr="000E56F0">
        <w:rPr>
          <w:rFonts w:ascii="Glasgow" w:hAnsi="Glasgow"/>
          <w:color w:val="292D72"/>
          <w:sz w:val="24"/>
          <w:szCs w:val="24"/>
        </w:rPr>
        <w:t>ingún protector solar ofrece protección total frente a los riesgos derivados de la radiación solar, por lo que no es recomendable permanecer mucho rato al sol, evitando las horas centrales del día, que van de las 12:00 a las 16:00 horas</w:t>
      </w:r>
    </w:p>
    <w:p w14:paraId="61EC2D34" w14:textId="77777777" w:rsidR="00381298" w:rsidRPr="00CD10D6" w:rsidRDefault="00381298" w:rsidP="002B084C">
      <w:pPr>
        <w:pStyle w:val="normaltextonoticia"/>
        <w:autoSpaceDE w:val="0"/>
        <w:autoSpaceDN w:val="0"/>
        <w:adjustRightInd w:val="0"/>
        <w:spacing w:before="0" w:beforeAutospacing="0" w:after="0" w:afterAutospacing="0"/>
        <w:ind w:left="284" w:right="-129"/>
        <w:jc w:val="both"/>
        <w:rPr>
          <w:rFonts w:ascii="Glasgow" w:hAnsi="Glasgow"/>
          <w:color w:val="292D72"/>
          <w:sz w:val="24"/>
          <w:szCs w:val="24"/>
        </w:rPr>
      </w:pPr>
    </w:p>
    <w:p w14:paraId="06F0FBF8" w14:textId="1877062E" w:rsidR="00392BDA" w:rsidRPr="000E56F0" w:rsidRDefault="000E56F0" w:rsidP="000E56F0">
      <w:pPr>
        <w:pStyle w:val="normaltextonoticia"/>
        <w:numPr>
          <w:ilvl w:val="0"/>
          <w:numId w:val="1"/>
        </w:numPr>
        <w:autoSpaceDE w:val="0"/>
        <w:autoSpaceDN w:val="0"/>
        <w:adjustRightInd w:val="0"/>
        <w:spacing w:before="0" w:beforeAutospacing="0" w:after="0" w:afterAutospacing="0"/>
        <w:ind w:right="-129"/>
        <w:jc w:val="both"/>
        <w:rPr>
          <w:rFonts w:ascii="Glasgow" w:hAnsi="Glasgow"/>
          <w:color w:val="292D72"/>
        </w:rPr>
      </w:pPr>
      <w:r>
        <w:rPr>
          <w:rFonts w:ascii="Glasgow" w:hAnsi="Glasgow"/>
          <w:color w:val="292D72"/>
          <w:sz w:val="24"/>
          <w:szCs w:val="24"/>
        </w:rPr>
        <w:t>E</w:t>
      </w:r>
      <w:r w:rsidRPr="000E56F0">
        <w:rPr>
          <w:rFonts w:ascii="Glasgow" w:hAnsi="Glasgow"/>
          <w:color w:val="292D72"/>
          <w:sz w:val="24"/>
          <w:szCs w:val="24"/>
        </w:rPr>
        <w:t>l Dr. Gorka Ruiz-Carrillo pone el foco en la importancia de realizar autoexámenes regulares de la piel para si detectamos cambios en los lunares o vemos lesiones sospechosas en la piel acudir a la consulta de un dermatólogo, ya que la detección temprana es clave para el tratamiento efectivo de problemas dermatológicos,</w:t>
      </w:r>
      <w:r>
        <w:rPr>
          <w:rFonts w:ascii="Glasgow" w:hAnsi="Glasgow"/>
          <w:color w:val="292D72"/>
          <w:sz w:val="24"/>
          <w:szCs w:val="24"/>
        </w:rPr>
        <w:t xml:space="preserve"> incluyendo el cáncer de piel</w:t>
      </w:r>
    </w:p>
    <w:p w14:paraId="2A39D018" w14:textId="77777777" w:rsidR="00392BDA" w:rsidRPr="00CD10D6" w:rsidRDefault="00392BDA" w:rsidP="00392BDA">
      <w:pPr>
        <w:pStyle w:val="normaltextonoticia"/>
        <w:autoSpaceDE w:val="0"/>
        <w:autoSpaceDN w:val="0"/>
        <w:adjustRightInd w:val="0"/>
        <w:spacing w:before="0" w:beforeAutospacing="0" w:after="0" w:afterAutospacing="0"/>
        <w:ind w:left="720" w:right="-129"/>
        <w:jc w:val="both"/>
        <w:rPr>
          <w:rFonts w:ascii="Glasgow" w:hAnsi="Glasgow"/>
          <w:color w:val="292D72"/>
          <w:sz w:val="24"/>
          <w:szCs w:val="24"/>
        </w:rPr>
      </w:pPr>
    </w:p>
    <w:p w14:paraId="2F74F0AF" w14:textId="77777777" w:rsidR="00106B34" w:rsidRDefault="00106B34" w:rsidP="00106B34">
      <w:pPr>
        <w:pStyle w:val="Prrafodelista"/>
        <w:jc w:val="both"/>
        <w:rPr>
          <w:rFonts w:ascii="Public Sans Light" w:hAnsi="Public Sans Light"/>
          <w:color w:val="636462"/>
        </w:rPr>
      </w:pPr>
    </w:p>
    <w:p w14:paraId="3ECDC3EE" w14:textId="636D7D7B" w:rsidR="00E45A69" w:rsidRPr="00E45A69" w:rsidRDefault="00E45A69" w:rsidP="00E45A69">
      <w:pPr>
        <w:pStyle w:val="CuerpoA"/>
        <w:jc w:val="both"/>
        <w:rPr>
          <w:rFonts w:ascii="Arial" w:eastAsiaTheme="minorHAnsi" w:hAnsi="Arial" w:cs="Arial"/>
          <w:color w:val="636462"/>
          <w:bdr w:val="none" w:sz="0" w:space="0" w:color="auto"/>
          <w:lang w:val="es-ES" w:eastAsia="en-US"/>
        </w:rPr>
      </w:pPr>
      <w:r w:rsidRPr="00E45A69">
        <w:rPr>
          <w:rFonts w:ascii="Arial" w:eastAsiaTheme="minorHAnsi" w:hAnsi="Arial" w:cs="Arial"/>
          <w:color w:val="636462"/>
          <w:bdr w:val="none" w:sz="0" w:space="0" w:color="auto"/>
          <w:lang w:val="es-ES" w:eastAsia="en-US"/>
        </w:rPr>
        <w:t>La exposición al sol es beneficiosa y necesaria para la vida humana, ya que estimula la síntesis de vitamina D</w:t>
      </w:r>
      <w:r w:rsidR="00DB3E17">
        <w:rPr>
          <w:rFonts w:ascii="Arial" w:eastAsiaTheme="minorHAnsi" w:hAnsi="Arial" w:cs="Arial"/>
          <w:color w:val="636462"/>
          <w:bdr w:val="none" w:sz="0" w:space="0" w:color="auto"/>
          <w:lang w:val="es-ES" w:eastAsia="en-US"/>
        </w:rPr>
        <w:t xml:space="preserve">, </w:t>
      </w:r>
      <w:r w:rsidR="00DB3E17" w:rsidRPr="00DB3E17">
        <w:rPr>
          <w:rFonts w:ascii="Arial" w:eastAsiaTheme="minorHAnsi" w:hAnsi="Arial" w:cs="Arial"/>
          <w:color w:val="636462"/>
          <w:bdr w:val="none" w:sz="0" w:space="0" w:color="auto"/>
          <w:lang w:val="es-ES" w:eastAsia="en-US"/>
        </w:rPr>
        <w:t>esencial no sólo en el metabolismo óseo, sino tambi</w:t>
      </w:r>
      <w:r w:rsidR="00DB3E17">
        <w:rPr>
          <w:rFonts w:ascii="Arial" w:eastAsiaTheme="minorHAnsi" w:hAnsi="Arial" w:cs="Arial"/>
          <w:color w:val="636462"/>
          <w:bdr w:val="none" w:sz="0" w:space="0" w:color="auto"/>
          <w:lang w:val="es-ES" w:eastAsia="en-US"/>
        </w:rPr>
        <w:t>én en el balance inmunológico. Asimismo,</w:t>
      </w:r>
      <w:r w:rsidR="00DB3E17" w:rsidRPr="00DB3E17">
        <w:rPr>
          <w:rFonts w:ascii="Arial" w:eastAsiaTheme="minorHAnsi" w:hAnsi="Arial" w:cs="Arial"/>
          <w:color w:val="636462"/>
          <w:bdr w:val="none" w:sz="0" w:space="0" w:color="auto"/>
          <w:lang w:val="es-ES" w:eastAsia="en-US"/>
        </w:rPr>
        <w:t xml:space="preserve"> la radiación solar favorece los biorritm</w:t>
      </w:r>
      <w:r w:rsidR="00DB3E17">
        <w:rPr>
          <w:rFonts w:ascii="Arial" w:eastAsiaTheme="minorHAnsi" w:hAnsi="Arial" w:cs="Arial"/>
          <w:color w:val="636462"/>
          <w:bdr w:val="none" w:sz="0" w:space="0" w:color="auto"/>
          <w:lang w:val="es-ES" w:eastAsia="en-US"/>
        </w:rPr>
        <w:t>os y la secreción de endorfinas</w:t>
      </w:r>
      <w:r w:rsidRPr="00E45A69">
        <w:rPr>
          <w:rFonts w:ascii="Arial" w:eastAsiaTheme="minorHAnsi" w:hAnsi="Arial" w:cs="Arial"/>
          <w:color w:val="636462"/>
          <w:bdr w:val="none" w:sz="0" w:space="0" w:color="auto"/>
          <w:lang w:val="es-ES" w:eastAsia="en-US"/>
        </w:rPr>
        <w:t>. Sin embargo, se puede convertir en el peor enemigo para nuestra salud si no tomamos u</w:t>
      </w:r>
      <w:r>
        <w:rPr>
          <w:rFonts w:ascii="Arial" w:eastAsiaTheme="minorHAnsi" w:hAnsi="Arial" w:cs="Arial"/>
          <w:color w:val="636462"/>
          <w:bdr w:val="none" w:sz="0" w:space="0" w:color="auto"/>
          <w:lang w:val="es-ES" w:eastAsia="en-US"/>
        </w:rPr>
        <w:t>na serie de medidas preventivas</w:t>
      </w:r>
      <w:r w:rsidRPr="00E45A69">
        <w:rPr>
          <w:rFonts w:ascii="Arial" w:eastAsiaTheme="minorHAnsi" w:hAnsi="Arial" w:cs="Arial"/>
          <w:color w:val="636462"/>
          <w:bdr w:val="none" w:sz="0" w:space="0" w:color="auto"/>
          <w:lang w:val="es-ES" w:eastAsia="en-US"/>
        </w:rPr>
        <w:t xml:space="preserve"> para reducir los efectos negativos de la exposición solar, que pueden ir desde manchas y arrugas, hasta el cáncer de piel.</w:t>
      </w:r>
    </w:p>
    <w:p w14:paraId="76E260D7" w14:textId="77777777" w:rsidR="00E45A69" w:rsidRPr="00E45A69" w:rsidRDefault="00E45A69" w:rsidP="00E45A69">
      <w:pPr>
        <w:pStyle w:val="CuerpoA"/>
        <w:jc w:val="both"/>
        <w:rPr>
          <w:rFonts w:ascii="Arial" w:eastAsiaTheme="minorHAnsi" w:hAnsi="Arial" w:cs="Arial"/>
          <w:color w:val="636462"/>
          <w:bdr w:val="none" w:sz="0" w:space="0" w:color="auto"/>
          <w:lang w:val="es-ES" w:eastAsia="en-US"/>
        </w:rPr>
      </w:pPr>
    </w:p>
    <w:p w14:paraId="50735B1C" w14:textId="4C3A015B" w:rsidR="00E45A69" w:rsidRPr="00E45A69" w:rsidRDefault="00DB3E17" w:rsidP="00E45A69">
      <w:pPr>
        <w:pStyle w:val="CuerpoA"/>
        <w:jc w:val="both"/>
        <w:rPr>
          <w:rFonts w:ascii="Arial" w:eastAsiaTheme="minorHAnsi" w:hAnsi="Arial" w:cs="Arial"/>
          <w:color w:val="636462"/>
          <w:bdr w:val="none" w:sz="0" w:space="0" w:color="auto"/>
          <w:lang w:val="es-ES" w:eastAsia="en-US"/>
        </w:rPr>
      </w:pPr>
      <w:r w:rsidRPr="00DB3E17">
        <w:rPr>
          <w:rFonts w:ascii="Arial" w:eastAsiaTheme="minorHAnsi" w:hAnsi="Arial" w:cs="Arial"/>
          <w:color w:val="636462"/>
          <w:bdr w:val="none" w:sz="0" w:space="0" w:color="auto"/>
          <w:lang w:val="es-ES" w:eastAsia="en-US"/>
        </w:rPr>
        <w:t xml:space="preserve">Según el Observatorio de la Asociación Española Contra el Cáncer se diagnosticaron el año pasado casi 21.000 nuevos casos de cáncer de piel en nuestro país, lo que representa algo más de un 7% del total de los cánceres diagnosticados en 2024. Esto sin tener en cuenta al carcinoma </w:t>
      </w:r>
      <w:proofErr w:type="spellStart"/>
      <w:r w:rsidRPr="00DB3E17">
        <w:rPr>
          <w:rFonts w:ascii="Arial" w:eastAsiaTheme="minorHAnsi" w:hAnsi="Arial" w:cs="Arial"/>
          <w:color w:val="636462"/>
          <w:bdr w:val="none" w:sz="0" w:space="0" w:color="auto"/>
          <w:lang w:val="es-ES" w:eastAsia="en-US"/>
        </w:rPr>
        <w:t>basocelular</w:t>
      </w:r>
      <w:proofErr w:type="spellEnd"/>
      <w:r w:rsidRPr="00DB3E17">
        <w:rPr>
          <w:rFonts w:ascii="Arial" w:eastAsiaTheme="minorHAnsi" w:hAnsi="Arial" w:cs="Arial"/>
          <w:color w:val="636462"/>
          <w:bdr w:val="none" w:sz="0" w:space="0" w:color="auto"/>
          <w:lang w:val="es-ES" w:eastAsia="en-US"/>
        </w:rPr>
        <w:t xml:space="preserve"> (CBC)</w:t>
      </w:r>
      <w:r w:rsidR="00E123C0">
        <w:rPr>
          <w:rFonts w:ascii="Arial" w:eastAsiaTheme="minorHAnsi" w:hAnsi="Arial" w:cs="Arial"/>
          <w:color w:val="636462"/>
          <w:bdr w:val="none" w:sz="0" w:space="0" w:color="auto"/>
          <w:lang w:val="es-ES" w:eastAsia="en-US"/>
        </w:rPr>
        <w:t>,</w:t>
      </w:r>
      <w:r w:rsidRPr="00DB3E17">
        <w:rPr>
          <w:rFonts w:ascii="Arial" w:eastAsiaTheme="minorHAnsi" w:hAnsi="Arial" w:cs="Arial"/>
          <w:color w:val="636462"/>
          <w:bdr w:val="none" w:sz="0" w:space="0" w:color="auto"/>
          <w:lang w:val="es-ES" w:eastAsia="en-US"/>
        </w:rPr>
        <w:t xml:space="preserve"> que es la neoplasia maligna más frecuente en el ser humano, tanto entre las dermatológicas como de manera global. El CBC es un tumor con una alta incidenc</w:t>
      </w:r>
      <w:r w:rsidR="00E123C0">
        <w:rPr>
          <w:rFonts w:ascii="Arial" w:eastAsiaTheme="minorHAnsi" w:hAnsi="Arial" w:cs="Arial"/>
          <w:color w:val="636462"/>
          <w:bdr w:val="none" w:sz="0" w:space="0" w:color="auto"/>
          <w:lang w:val="es-ES" w:eastAsia="en-US"/>
        </w:rPr>
        <w:t>ia,</w:t>
      </w:r>
      <w:bookmarkStart w:id="0" w:name="_GoBack"/>
      <w:bookmarkEnd w:id="0"/>
      <w:r w:rsidRPr="00DB3E17">
        <w:rPr>
          <w:rFonts w:ascii="Arial" w:eastAsiaTheme="minorHAnsi" w:hAnsi="Arial" w:cs="Arial"/>
          <w:color w:val="636462"/>
          <w:bdr w:val="none" w:sz="0" w:space="0" w:color="auto"/>
          <w:lang w:val="es-ES" w:eastAsia="en-US"/>
        </w:rPr>
        <w:t xml:space="preserve"> pero con una tasa de curación elevada y múltiples opciones terapéuticas.</w:t>
      </w:r>
      <w:r>
        <w:rPr>
          <w:rFonts w:ascii="Arial" w:eastAsiaTheme="minorHAnsi" w:hAnsi="Arial" w:cs="Arial"/>
          <w:color w:val="636462"/>
          <w:bdr w:val="none" w:sz="0" w:space="0" w:color="auto"/>
          <w:lang w:val="es-ES" w:eastAsia="en-US"/>
        </w:rPr>
        <w:t xml:space="preserve"> </w:t>
      </w:r>
      <w:r w:rsidR="00E45A69" w:rsidRPr="00E45A69">
        <w:rPr>
          <w:rFonts w:ascii="Arial" w:eastAsiaTheme="minorHAnsi" w:hAnsi="Arial" w:cs="Arial"/>
          <w:color w:val="636462"/>
          <w:bdr w:val="none" w:sz="0" w:space="0" w:color="auto"/>
          <w:lang w:val="es-ES" w:eastAsia="en-US"/>
        </w:rPr>
        <w:t>Se sabe que el principal factor de riesgo par</w:t>
      </w:r>
      <w:r w:rsidR="00E45A69">
        <w:rPr>
          <w:rFonts w:ascii="Arial" w:eastAsiaTheme="minorHAnsi" w:hAnsi="Arial" w:cs="Arial"/>
          <w:color w:val="636462"/>
          <w:bdr w:val="none" w:sz="0" w:space="0" w:color="auto"/>
          <w:lang w:val="es-ES" w:eastAsia="en-US"/>
        </w:rPr>
        <w:t>a el cáncer de piel es evitable</w:t>
      </w:r>
      <w:r w:rsidR="00E45A69" w:rsidRPr="00E45A69">
        <w:rPr>
          <w:rFonts w:ascii="Arial" w:eastAsiaTheme="minorHAnsi" w:hAnsi="Arial" w:cs="Arial"/>
          <w:color w:val="636462"/>
          <w:bdr w:val="none" w:sz="0" w:space="0" w:color="auto"/>
          <w:lang w:val="es-ES" w:eastAsia="en-US"/>
        </w:rPr>
        <w:t xml:space="preserve"> y está relacionado con las radiaciones ultravioletas, en su mayor parte procedentes de la exposición solar excesiva. Por esta razón, desde el Servicio de Dermatología de HM Hospitales en León se remarca que es </w:t>
      </w:r>
      <w:r w:rsidR="00E45A69">
        <w:rPr>
          <w:rFonts w:ascii="Arial" w:eastAsiaTheme="minorHAnsi" w:hAnsi="Arial" w:cs="Arial"/>
          <w:color w:val="636462"/>
          <w:bdr w:val="none" w:sz="0" w:space="0" w:color="auto"/>
          <w:lang w:val="es-ES" w:eastAsia="en-US"/>
        </w:rPr>
        <w:t>imprescindible</w:t>
      </w:r>
      <w:r w:rsidR="00E45A69" w:rsidRPr="00E45A69">
        <w:rPr>
          <w:rFonts w:ascii="Arial" w:eastAsiaTheme="minorHAnsi" w:hAnsi="Arial" w:cs="Arial"/>
          <w:color w:val="636462"/>
          <w:bdr w:val="none" w:sz="0" w:space="0" w:color="auto"/>
          <w:lang w:val="es-ES" w:eastAsia="en-US"/>
        </w:rPr>
        <w:t xml:space="preserve"> tomar conciencia de la importancia de establecer las adecuadas medidas de prevención, que ayudarían a disminuir su aparición y la de otras lesiones como quemaduras y el envejecimiento intenso. </w:t>
      </w:r>
    </w:p>
    <w:p w14:paraId="747B14DD" w14:textId="77777777" w:rsidR="00E45A69" w:rsidRPr="00E45A69" w:rsidRDefault="00E45A69" w:rsidP="00E45A69">
      <w:pPr>
        <w:pStyle w:val="CuerpoA"/>
        <w:jc w:val="both"/>
        <w:rPr>
          <w:rFonts w:ascii="Arial" w:eastAsiaTheme="minorHAnsi" w:hAnsi="Arial" w:cs="Arial"/>
          <w:color w:val="636462"/>
          <w:bdr w:val="none" w:sz="0" w:space="0" w:color="auto"/>
          <w:lang w:val="es-ES" w:eastAsia="en-US"/>
        </w:rPr>
      </w:pPr>
    </w:p>
    <w:p w14:paraId="30DC5E5E" w14:textId="12CA54E5" w:rsidR="00E45A69" w:rsidRPr="00E45A69" w:rsidRDefault="00E45A69" w:rsidP="00E45A69">
      <w:pPr>
        <w:pStyle w:val="CuerpoA"/>
        <w:jc w:val="both"/>
        <w:rPr>
          <w:rFonts w:ascii="Arial" w:eastAsiaTheme="minorHAnsi" w:hAnsi="Arial" w:cs="Arial"/>
          <w:color w:val="636462"/>
          <w:bdr w:val="none" w:sz="0" w:space="0" w:color="auto"/>
          <w:lang w:val="es-ES" w:eastAsia="en-US"/>
        </w:rPr>
      </w:pPr>
      <w:r w:rsidRPr="00E45A69">
        <w:rPr>
          <w:rFonts w:ascii="Arial" w:eastAsiaTheme="minorHAnsi" w:hAnsi="Arial" w:cs="Arial"/>
          <w:color w:val="636462"/>
          <w:bdr w:val="none" w:sz="0" w:space="0" w:color="auto"/>
          <w:lang w:val="es-ES" w:eastAsia="en-US"/>
        </w:rPr>
        <w:t xml:space="preserve">Una de las principales claves es elegir un protector solar adecuado para cada tipo de piel o zona del cuerpo, teniendo en cuenta el fototipo, la edad y las </w:t>
      </w:r>
      <w:r w:rsidRPr="00E45A69">
        <w:rPr>
          <w:rFonts w:ascii="Arial" w:eastAsiaTheme="minorHAnsi" w:hAnsi="Arial" w:cs="Arial"/>
          <w:color w:val="636462"/>
          <w:bdr w:val="none" w:sz="0" w:space="0" w:color="auto"/>
          <w:lang w:val="es-ES" w:eastAsia="en-US"/>
        </w:rPr>
        <w:lastRenderedPageBreak/>
        <w:t>circuns</w:t>
      </w:r>
      <w:r w:rsidR="00DB3E17">
        <w:rPr>
          <w:rFonts w:ascii="Arial" w:eastAsiaTheme="minorHAnsi" w:hAnsi="Arial" w:cs="Arial"/>
          <w:color w:val="636462"/>
          <w:bdr w:val="none" w:sz="0" w:space="0" w:color="auto"/>
          <w:lang w:val="es-ES" w:eastAsia="en-US"/>
        </w:rPr>
        <w:t xml:space="preserve">tancias de la exposición solar. </w:t>
      </w:r>
      <w:r w:rsidRPr="00E45A69">
        <w:rPr>
          <w:rFonts w:ascii="Arial" w:eastAsiaTheme="minorHAnsi" w:hAnsi="Arial" w:cs="Arial"/>
          <w:color w:val="636462"/>
          <w:bdr w:val="none" w:sz="0" w:space="0" w:color="auto"/>
          <w:lang w:val="es-ES" w:eastAsia="en-US"/>
        </w:rPr>
        <w:t xml:space="preserve">Eso sí, hay que tener en cuenta que ningún protector solar ofrece protección total frente a los riesgos derivados de la radiación solar, por lo que no </w:t>
      </w:r>
      <w:r>
        <w:rPr>
          <w:rFonts w:ascii="Arial" w:eastAsiaTheme="minorHAnsi" w:hAnsi="Arial" w:cs="Arial"/>
          <w:color w:val="636462"/>
          <w:bdr w:val="none" w:sz="0" w:space="0" w:color="auto"/>
          <w:lang w:val="es-ES" w:eastAsia="en-US"/>
        </w:rPr>
        <w:t>es recomendable</w:t>
      </w:r>
      <w:r w:rsidRPr="00E45A69">
        <w:rPr>
          <w:rFonts w:ascii="Arial" w:eastAsiaTheme="minorHAnsi" w:hAnsi="Arial" w:cs="Arial"/>
          <w:color w:val="636462"/>
          <w:bdr w:val="none" w:sz="0" w:space="0" w:color="auto"/>
          <w:lang w:val="es-ES" w:eastAsia="en-US"/>
        </w:rPr>
        <w:t xml:space="preserve"> permanecer mucho rato al sol, evitando las horas centrales del día</w:t>
      </w:r>
      <w:r>
        <w:rPr>
          <w:rFonts w:ascii="Arial" w:eastAsiaTheme="minorHAnsi" w:hAnsi="Arial" w:cs="Arial"/>
          <w:color w:val="636462"/>
          <w:bdr w:val="none" w:sz="0" w:space="0" w:color="auto"/>
          <w:lang w:val="es-ES" w:eastAsia="en-US"/>
        </w:rPr>
        <w:t>,</w:t>
      </w:r>
      <w:r w:rsidRPr="00E45A69">
        <w:rPr>
          <w:rFonts w:ascii="Arial" w:eastAsiaTheme="minorHAnsi" w:hAnsi="Arial" w:cs="Arial"/>
          <w:color w:val="636462"/>
          <w:bdr w:val="none" w:sz="0" w:space="0" w:color="auto"/>
          <w:lang w:val="es-ES" w:eastAsia="en-US"/>
        </w:rPr>
        <w:t xml:space="preserve"> que van de las 12:00 a las 16:00 horas. El especialista en Dermatología de HM Regla, Dr. Gorka Ruiz-Carrillo, indica que “</w:t>
      </w:r>
      <w:r>
        <w:rPr>
          <w:rFonts w:ascii="Arial" w:eastAsiaTheme="minorHAnsi" w:hAnsi="Arial" w:cs="Arial"/>
          <w:color w:val="636462"/>
          <w:bdr w:val="none" w:sz="0" w:space="0" w:color="auto"/>
          <w:lang w:val="es-ES" w:eastAsia="en-US"/>
        </w:rPr>
        <w:t xml:space="preserve">se </w:t>
      </w:r>
      <w:r w:rsidRPr="00E45A69">
        <w:rPr>
          <w:rFonts w:ascii="Arial" w:eastAsiaTheme="minorHAnsi" w:hAnsi="Arial" w:cs="Arial"/>
          <w:color w:val="636462"/>
          <w:bdr w:val="none" w:sz="0" w:space="0" w:color="auto"/>
          <w:lang w:val="es-ES" w:eastAsia="en-US"/>
        </w:rPr>
        <w:t>debe aplicar el protector solar en cantidad generosa uniformemente sobre la piel seca, media hora antes de la exposición al sol y repetir la aplicación cada dos horas y después de transpirar, bañarse o secarse. Además, hay que extremar las precauciones en</w:t>
      </w:r>
      <w:r w:rsidR="00DB3E17">
        <w:rPr>
          <w:rFonts w:ascii="Arial" w:eastAsiaTheme="minorHAnsi" w:hAnsi="Arial" w:cs="Arial"/>
          <w:color w:val="636462"/>
          <w:bdr w:val="none" w:sz="0" w:space="0" w:color="auto"/>
          <w:lang w:val="es-ES" w:eastAsia="en-US"/>
        </w:rPr>
        <w:t xml:space="preserve"> las partes del cuerpo más expuestas</w:t>
      </w:r>
      <w:r w:rsidRPr="00E45A69">
        <w:rPr>
          <w:rFonts w:ascii="Arial" w:eastAsiaTheme="minorHAnsi" w:hAnsi="Arial" w:cs="Arial"/>
          <w:color w:val="636462"/>
          <w:bdr w:val="none" w:sz="0" w:space="0" w:color="auto"/>
          <w:lang w:val="es-ES" w:eastAsia="en-US"/>
        </w:rPr>
        <w:t xml:space="preserve"> al sol como son cara, cuello, cabeza, hombros, escote, orejas, manos y empeines”. Los expertos recomiendan verificar siempre la fecha de caducidad del protector solar y cambiarlo si ha caducado. Además, una vez abierto debe consumirse en 6-9 meses, por lo que si es del verano pasado no debería utilizarse al haber perdido parte de sus cualidades protectoras.</w:t>
      </w:r>
    </w:p>
    <w:p w14:paraId="111D0E33" w14:textId="77777777" w:rsidR="00E45A69" w:rsidRPr="00E45A69" w:rsidRDefault="00E45A69" w:rsidP="00E45A69">
      <w:pPr>
        <w:pStyle w:val="CuerpoA"/>
        <w:jc w:val="both"/>
        <w:rPr>
          <w:rFonts w:ascii="Arial" w:eastAsiaTheme="minorHAnsi" w:hAnsi="Arial" w:cs="Arial"/>
          <w:color w:val="636462"/>
          <w:bdr w:val="none" w:sz="0" w:space="0" w:color="auto"/>
          <w:lang w:val="es-ES" w:eastAsia="en-US"/>
        </w:rPr>
      </w:pPr>
    </w:p>
    <w:p w14:paraId="22B66A09" w14:textId="30C60E2E" w:rsidR="00E45A69" w:rsidRPr="00E45A69" w:rsidRDefault="00E45A69" w:rsidP="00E45A69">
      <w:pPr>
        <w:pStyle w:val="CuerpoA"/>
        <w:jc w:val="both"/>
        <w:rPr>
          <w:rFonts w:ascii="Arial" w:eastAsiaTheme="minorHAnsi" w:hAnsi="Arial" w:cs="Arial"/>
          <w:color w:val="636462"/>
          <w:bdr w:val="none" w:sz="0" w:space="0" w:color="auto"/>
          <w:lang w:val="es-ES" w:eastAsia="en-US"/>
        </w:rPr>
      </w:pPr>
      <w:r w:rsidRPr="00E45A69">
        <w:rPr>
          <w:rFonts w:ascii="Arial" w:eastAsiaTheme="minorHAnsi" w:hAnsi="Arial" w:cs="Arial"/>
          <w:color w:val="636462"/>
          <w:bdr w:val="none" w:sz="0" w:space="0" w:color="auto"/>
          <w:lang w:val="es-ES" w:eastAsia="en-US"/>
        </w:rPr>
        <w:t>Otro de los errores más habituales es no utilizar el protector solar en días nublados, ya que mucha gente desconoce que las radiaciones ult</w:t>
      </w:r>
      <w:r>
        <w:rPr>
          <w:rFonts w:ascii="Arial" w:eastAsiaTheme="minorHAnsi" w:hAnsi="Arial" w:cs="Arial"/>
          <w:color w:val="636462"/>
          <w:bdr w:val="none" w:sz="0" w:space="0" w:color="auto"/>
          <w:lang w:val="es-ES" w:eastAsia="en-US"/>
        </w:rPr>
        <w:t>ravioletas atraviesan las nubes. Además, los especialistas</w:t>
      </w:r>
      <w:r w:rsidRPr="00E45A69">
        <w:rPr>
          <w:rFonts w:ascii="Arial" w:eastAsiaTheme="minorHAnsi" w:hAnsi="Arial" w:cs="Arial"/>
          <w:color w:val="636462"/>
          <w:bdr w:val="none" w:sz="0" w:space="0" w:color="auto"/>
          <w:lang w:val="es-ES" w:eastAsia="en-US"/>
        </w:rPr>
        <w:t xml:space="preserve"> recuerdan la importancia de protegerse no sólo cuando se está en la playa o en la piscina, sino en cualquier actividad al aire libre. Otro de los aspectos a tener en cuenta si vamos a estar muy fotoexpuestos es </w:t>
      </w:r>
      <w:r>
        <w:rPr>
          <w:rFonts w:ascii="Arial" w:eastAsiaTheme="minorHAnsi" w:hAnsi="Arial" w:cs="Arial"/>
          <w:color w:val="636462"/>
          <w:bdr w:val="none" w:sz="0" w:space="0" w:color="auto"/>
          <w:lang w:val="es-ES" w:eastAsia="en-US"/>
        </w:rPr>
        <w:t xml:space="preserve">utilizar </w:t>
      </w:r>
      <w:r w:rsidRPr="00E45A69">
        <w:rPr>
          <w:rFonts w:ascii="Arial" w:eastAsiaTheme="minorHAnsi" w:hAnsi="Arial" w:cs="Arial"/>
          <w:color w:val="636462"/>
          <w:bdr w:val="none" w:sz="0" w:space="0" w:color="auto"/>
          <w:lang w:val="es-ES" w:eastAsia="en-US"/>
        </w:rPr>
        <w:t xml:space="preserve">gafas de sol </w:t>
      </w:r>
      <w:r>
        <w:rPr>
          <w:rFonts w:ascii="Arial" w:eastAsiaTheme="minorHAnsi" w:hAnsi="Arial" w:cs="Arial"/>
          <w:color w:val="636462"/>
          <w:bdr w:val="none" w:sz="0" w:space="0" w:color="auto"/>
          <w:lang w:val="es-ES" w:eastAsia="en-US"/>
        </w:rPr>
        <w:t>homologadas y ponerse</w:t>
      </w:r>
      <w:r w:rsidRPr="00E45A69">
        <w:rPr>
          <w:rFonts w:ascii="Arial" w:eastAsiaTheme="minorHAnsi" w:hAnsi="Arial" w:cs="Arial"/>
          <w:color w:val="636462"/>
          <w:bdr w:val="none" w:sz="0" w:space="0" w:color="auto"/>
          <w:lang w:val="es-ES" w:eastAsia="en-US"/>
        </w:rPr>
        <w:t xml:space="preserve"> ropa para proteger nuestra piel y gorras o sombreros.</w:t>
      </w:r>
    </w:p>
    <w:p w14:paraId="4B0E94E4" w14:textId="77777777" w:rsidR="00E45A69" w:rsidRPr="00E45A69" w:rsidRDefault="00E45A69" w:rsidP="00E45A69">
      <w:pPr>
        <w:pStyle w:val="CuerpoA"/>
        <w:jc w:val="both"/>
        <w:rPr>
          <w:rFonts w:ascii="Arial" w:eastAsiaTheme="minorHAnsi" w:hAnsi="Arial" w:cs="Arial"/>
          <w:color w:val="636462"/>
          <w:bdr w:val="none" w:sz="0" w:space="0" w:color="auto"/>
          <w:lang w:val="es-ES" w:eastAsia="en-US"/>
        </w:rPr>
      </w:pPr>
    </w:p>
    <w:p w14:paraId="11B48EE0" w14:textId="730ED9EF" w:rsidR="00E45A69" w:rsidRDefault="00E45A69" w:rsidP="00E45A69">
      <w:pPr>
        <w:pStyle w:val="CuerpoA"/>
        <w:jc w:val="both"/>
        <w:rPr>
          <w:rFonts w:ascii="Arial" w:eastAsiaTheme="minorHAnsi" w:hAnsi="Arial" w:cs="Arial"/>
          <w:color w:val="636462"/>
          <w:bdr w:val="none" w:sz="0" w:space="0" w:color="auto"/>
          <w:lang w:val="es-ES" w:eastAsia="en-US"/>
        </w:rPr>
      </w:pPr>
      <w:r w:rsidRPr="00E45A69">
        <w:rPr>
          <w:rFonts w:ascii="Arial" w:eastAsiaTheme="minorHAnsi" w:hAnsi="Arial" w:cs="Arial"/>
          <w:color w:val="636462"/>
          <w:bdr w:val="none" w:sz="0" w:space="0" w:color="auto"/>
          <w:lang w:val="es-ES" w:eastAsia="en-US"/>
        </w:rPr>
        <w:t xml:space="preserve">El dermatólogo de HM Regla recuerda que </w:t>
      </w:r>
      <w:r w:rsidR="00035C53">
        <w:rPr>
          <w:rFonts w:ascii="Arial" w:eastAsiaTheme="minorHAnsi" w:hAnsi="Arial" w:cs="Arial"/>
          <w:color w:val="636462"/>
          <w:bdr w:val="none" w:sz="0" w:space="0" w:color="auto"/>
          <w:lang w:val="es-ES" w:eastAsia="en-US"/>
        </w:rPr>
        <w:t>“los niños menores de doce meses</w:t>
      </w:r>
      <w:r w:rsidR="00DB3E17" w:rsidRPr="00DB3E17">
        <w:rPr>
          <w:rFonts w:ascii="Arial" w:eastAsiaTheme="minorHAnsi" w:hAnsi="Arial" w:cs="Arial"/>
          <w:color w:val="636462"/>
          <w:bdr w:val="none" w:sz="0" w:space="0" w:color="auto"/>
          <w:lang w:val="es-ES" w:eastAsia="en-US"/>
        </w:rPr>
        <w:t xml:space="preserve"> no deben exponerse al sol y es necesario protegerles con ropa, gorras, gafas y protectores solares de FPS alto, que sean especiales para niños y resistentes al agua”</w:t>
      </w:r>
      <w:r w:rsidR="00DB3E17">
        <w:rPr>
          <w:rFonts w:ascii="Arial" w:eastAsiaTheme="minorHAnsi" w:hAnsi="Arial" w:cs="Arial"/>
          <w:color w:val="636462"/>
          <w:bdr w:val="none" w:sz="0" w:space="0" w:color="auto"/>
          <w:lang w:val="es-ES" w:eastAsia="en-US"/>
        </w:rPr>
        <w:t>.</w:t>
      </w:r>
    </w:p>
    <w:p w14:paraId="0273FAA7" w14:textId="77777777" w:rsidR="00DB3E17" w:rsidRPr="00E45A69" w:rsidRDefault="00DB3E17" w:rsidP="00E45A69">
      <w:pPr>
        <w:pStyle w:val="CuerpoA"/>
        <w:jc w:val="both"/>
        <w:rPr>
          <w:rFonts w:ascii="Arial" w:eastAsiaTheme="minorHAnsi" w:hAnsi="Arial" w:cs="Arial"/>
          <w:color w:val="636462"/>
          <w:bdr w:val="none" w:sz="0" w:space="0" w:color="auto"/>
          <w:lang w:val="es-ES" w:eastAsia="en-US"/>
        </w:rPr>
      </w:pPr>
    </w:p>
    <w:p w14:paraId="56D9EDF5" w14:textId="4B37B7FD" w:rsidR="00E45A69" w:rsidRPr="00E45A69" w:rsidRDefault="00E45A69" w:rsidP="00E45A69">
      <w:pPr>
        <w:pStyle w:val="CuerpoA"/>
        <w:jc w:val="both"/>
        <w:rPr>
          <w:rFonts w:ascii="Arial" w:eastAsiaTheme="minorHAnsi" w:hAnsi="Arial" w:cs="Arial"/>
          <w:color w:val="636462"/>
          <w:bdr w:val="none" w:sz="0" w:space="0" w:color="auto"/>
          <w:lang w:val="es-ES" w:eastAsia="en-US"/>
        </w:rPr>
      </w:pPr>
      <w:r w:rsidRPr="00E45A69">
        <w:rPr>
          <w:rFonts w:ascii="Arial" w:eastAsiaTheme="minorHAnsi" w:hAnsi="Arial" w:cs="Arial"/>
          <w:color w:val="636462"/>
          <w:bdr w:val="none" w:sz="0" w:space="0" w:color="auto"/>
          <w:lang w:val="es-ES" w:eastAsia="en-US"/>
        </w:rPr>
        <w:t xml:space="preserve">Por último, el Dr. Gorka Ruiz-Carrillo pone el foco en la importancia de realizar autoexámenes regulares de la piel para si detectamos cambios en los lunares o vemos lesiones sospechosas en la piel acudir a la consulta de un dermatólogo, ya que la detección temprana es clave para el tratamiento </w:t>
      </w:r>
      <w:r>
        <w:rPr>
          <w:rFonts w:ascii="Arial" w:eastAsiaTheme="minorHAnsi" w:hAnsi="Arial" w:cs="Arial"/>
          <w:color w:val="636462"/>
          <w:bdr w:val="none" w:sz="0" w:space="0" w:color="auto"/>
          <w:lang w:val="es-ES" w:eastAsia="en-US"/>
        </w:rPr>
        <w:t>efectivo de problemas dermatológicos</w:t>
      </w:r>
      <w:r w:rsidRPr="00E45A69">
        <w:rPr>
          <w:rFonts w:ascii="Arial" w:eastAsiaTheme="minorHAnsi" w:hAnsi="Arial" w:cs="Arial"/>
          <w:color w:val="636462"/>
          <w:bdr w:val="none" w:sz="0" w:space="0" w:color="auto"/>
          <w:lang w:val="es-ES" w:eastAsia="en-US"/>
        </w:rPr>
        <w:t xml:space="preserve">, incluyendo el cáncer de piel.  </w:t>
      </w:r>
    </w:p>
    <w:p w14:paraId="20AB6DF9" w14:textId="77777777" w:rsidR="00755670" w:rsidRPr="002B084C" w:rsidRDefault="00755670" w:rsidP="00106B34">
      <w:pPr>
        <w:pStyle w:val="CuerpoA"/>
        <w:rPr>
          <w:rFonts w:ascii="Arial" w:eastAsia="Times New Roman" w:hAnsi="Arial" w:cs="Arial"/>
          <w:b/>
          <w:bCs/>
          <w:color w:val="292D72"/>
          <w:bdr w:val="none" w:sz="0" w:space="0" w:color="auto"/>
          <w:lang w:val="es-ES"/>
          <w14:textFill>
            <w14:solidFill>
              <w14:srgbClr w14:val="292D72">
                <w14:alpha w14:val="20000"/>
              </w14:srgbClr>
            </w14:solidFill>
          </w14:textFill>
        </w:rPr>
      </w:pPr>
    </w:p>
    <w:p w14:paraId="51A2F36D" w14:textId="68940261" w:rsidR="00106B34" w:rsidRPr="002B084C" w:rsidRDefault="00106B34" w:rsidP="00106B34">
      <w:pPr>
        <w:pStyle w:val="CuerpoA"/>
        <w:rPr>
          <w:rFonts w:ascii="Arial" w:eastAsia="Times New Roman" w:hAnsi="Arial" w:cs="Arial"/>
          <w:b/>
          <w:bCs/>
          <w:color w:val="292D72"/>
          <w:bdr w:val="none" w:sz="0" w:space="0" w:color="auto"/>
          <w:lang w:val="es-ES"/>
          <w14:textFill>
            <w14:solidFill>
              <w14:srgbClr w14:val="292D72">
                <w14:alpha w14:val="20000"/>
              </w14:srgbClr>
            </w14:solidFill>
          </w14:textFill>
        </w:rPr>
      </w:pPr>
      <w:r w:rsidRPr="002B084C">
        <w:rPr>
          <w:rFonts w:ascii="Arial" w:eastAsia="Times New Roman" w:hAnsi="Arial" w:cs="Arial"/>
          <w:b/>
          <w:bCs/>
          <w:color w:val="292D72"/>
          <w:bdr w:val="none" w:sz="0" w:space="0" w:color="auto"/>
          <w:lang w:val="es-ES"/>
          <w14:textFill>
            <w14:solidFill>
              <w14:srgbClr w14:val="292D72">
                <w14:alpha w14:val="20000"/>
              </w14:srgbClr>
            </w14:solidFill>
          </w14:textFill>
        </w:rPr>
        <w:t>HM Hospitales</w:t>
      </w:r>
    </w:p>
    <w:p w14:paraId="73616F8A" w14:textId="77777777" w:rsidR="00106B34" w:rsidRPr="00C376DE" w:rsidRDefault="00106B34" w:rsidP="00106B34">
      <w:pPr>
        <w:pStyle w:val="CuerpoA"/>
        <w:rPr>
          <w:rFonts w:ascii="Public Sans" w:eastAsia="Times New Roman" w:hAnsi="Public Sans" w:cs="Arial"/>
          <w:b/>
          <w:color w:val="292D72"/>
          <w:sz w:val="20"/>
          <w:szCs w:val="20"/>
          <w:bdr w:val="none" w:sz="0" w:space="0" w:color="auto"/>
          <w:lang w:val="es-ES"/>
          <w14:textFill>
            <w14:solidFill>
              <w14:srgbClr w14:val="292D72">
                <w14:alpha w14:val="20000"/>
              </w14:srgbClr>
            </w14:solidFill>
          </w14:textFill>
        </w:rPr>
      </w:pPr>
    </w:p>
    <w:p w14:paraId="6617A72E" w14:textId="77777777" w:rsidR="00C53415" w:rsidRPr="002B084C" w:rsidRDefault="00C53415" w:rsidP="00C53415">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Los hospitales leoneses HM San Francisco y HM Regla forman parte de HM Hospitales, el grupo hospitalario privado de referencia a nivel nacional, que basa su oferta en la excelencia asistencial sumada a la investigación, la docencia, la constante innovación tecnológica y la publicación de resultados. </w:t>
      </w:r>
    </w:p>
    <w:p w14:paraId="347589C5" w14:textId="77777777" w:rsidR="00C53415" w:rsidRPr="002B084C" w:rsidRDefault="00C53415" w:rsidP="00C53415">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p>
    <w:p w14:paraId="1C332049" w14:textId="77777777" w:rsidR="00C53415" w:rsidRPr="002B084C" w:rsidRDefault="00C53415" w:rsidP="00C53415">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En la actualidad HM San Francisco y HM Regla cuenta con una plantilla de más de 250 profesionales y una completa guía médica compuesta por más de 150 especialistas, lo que permite ofrecer una medicina de calidad e innovadora centrada en el cuidado de la salud y el bienestar de sus pacientes y familiares.</w:t>
      </w:r>
    </w:p>
    <w:p w14:paraId="706A6290" w14:textId="77777777" w:rsidR="00C53415" w:rsidRPr="002B084C" w:rsidRDefault="00C53415" w:rsidP="00C53415">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 </w:t>
      </w:r>
    </w:p>
    <w:p w14:paraId="184C4A08" w14:textId="74E444AF" w:rsidR="00EA6EBB" w:rsidRPr="002B084C" w:rsidRDefault="00C53415" w:rsidP="00106B34">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H</w:t>
      </w:r>
      <w:r w:rsidR="00090920">
        <w:rPr>
          <w:rFonts w:eastAsia="Times New Roman"/>
          <w:b w:val="0"/>
          <w:bCs w:val="0"/>
          <w:color w:val="292D72"/>
          <w:sz w:val="20"/>
          <w:szCs w:val="20"/>
          <w:bdr w:val="none" w:sz="0" w:space="0" w:color="auto"/>
          <w:lang w:val="es-ES"/>
          <w14:textFill>
            <w14:solidFill>
              <w14:srgbClr w14:val="292D72">
                <w14:alpha w14:val="20000"/>
              </w14:srgbClr>
            </w14:solidFill>
          </w14:textFill>
        </w:rPr>
        <w:t>M Hospitales está formado por 54 centros asistenciales: 23</w:t>
      </w: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 hospitales, 3 centros integrales de alta especialización en Oncologí</w:t>
      </w:r>
      <w:r w:rsidR="00090920">
        <w:rPr>
          <w:rFonts w:eastAsia="Times New Roman"/>
          <w:b w:val="0"/>
          <w:bCs w:val="0"/>
          <w:color w:val="292D72"/>
          <w:sz w:val="20"/>
          <w:szCs w:val="20"/>
          <w:bdr w:val="none" w:sz="0" w:space="0" w:color="auto"/>
          <w:lang w:val="es-ES"/>
          <w14:textFill>
            <w14:solidFill>
              <w14:srgbClr w14:val="292D72">
                <w14:alpha w14:val="20000"/>
              </w14:srgbClr>
            </w14:solidFill>
          </w14:textFill>
        </w:rPr>
        <w:t>a, Cardiología, Neurociencias, 5</w:t>
      </w: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 centros especializados en Medicina d</w:t>
      </w:r>
      <w:r w:rsidR="00090920">
        <w:rPr>
          <w:rFonts w:eastAsia="Times New Roman"/>
          <w:b w:val="0"/>
          <w:bCs w:val="0"/>
          <w:color w:val="292D72"/>
          <w:sz w:val="20"/>
          <w:szCs w:val="20"/>
          <w:bdr w:val="none" w:sz="0" w:space="0" w:color="auto"/>
          <w:lang w:val="es-ES"/>
          <w14:textFill>
            <w14:solidFill>
              <w14:srgbClr w14:val="292D72">
                <w14:alpha w14:val="20000"/>
              </w14:srgbClr>
            </w14:solidFill>
          </w14:textFill>
        </w:rPr>
        <w:t>e la Reproducción, Salud Ocular, Salud Bucodental, Medicina Estética y Cirugía Plástica y Prevención Precoz Personalizada además de 23</w:t>
      </w: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 policlínicos. Todos ellos trabajan de manera coordinada para ofrecer una gestión integral de las necesidades y requerimientos de sus pacientes</w:t>
      </w:r>
      <w:r w:rsidR="002B084C">
        <w:rPr>
          <w:rFonts w:eastAsia="Times New Roman"/>
          <w:b w:val="0"/>
          <w:bCs w:val="0"/>
          <w:color w:val="292D72"/>
          <w:sz w:val="20"/>
          <w:szCs w:val="20"/>
          <w:bdr w:val="none" w:sz="0" w:space="0" w:color="auto"/>
          <w:lang w:val="es-ES"/>
          <w14:textFill>
            <w14:solidFill>
              <w14:srgbClr w14:val="292D72">
                <w14:alpha w14:val="20000"/>
              </w14:srgbClr>
            </w14:solidFill>
          </w14:textFill>
        </w:rPr>
        <w:t>.</w:t>
      </w:r>
    </w:p>
    <w:p w14:paraId="6129FB97" w14:textId="77777777" w:rsidR="00C53415" w:rsidRDefault="00C53415" w:rsidP="00106B34">
      <w:pPr>
        <w:spacing w:line="276" w:lineRule="auto"/>
        <w:jc w:val="both"/>
        <w:rPr>
          <w:rFonts w:ascii="Glasgow" w:hAnsi="Glasgow" w:cs="Arial"/>
          <w:b/>
          <w:bCs/>
          <w:color w:val="292D72"/>
          <w:sz w:val="20"/>
          <w:szCs w:val="20"/>
          <w14:textFill>
            <w14:solidFill>
              <w14:srgbClr w14:val="292D72">
                <w14:alpha w14:val="20000"/>
              </w14:srgbClr>
            </w14:solidFill>
          </w14:textFill>
        </w:rPr>
      </w:pPr>
    </w:p>
    <w:p w14:paraId="6C0E47A0" w14:textId="059A79D0" w:rsidR="00106B34" w:rsidRPr="005C6032" w:rsidRDefault="00106B34" w:rsidP="00106B34">
      <w:pPr>
        <w:spacing w:line="276" w:lineRule="auto"/>
        <w:jc w:val="both"/>
        <w:rPr>
          <w:rFonts w:ascii="Glasgow" w:hAnsi="Glasgow" w:cs="Arial"/>
          <w:b/>
          <w:bCs/>
          <w:color w:val="292D72"/>
          <w:sz w:val="20"/>
          <w:szCs w:val="20"/>
          <w14:textFill>
            <w14:solidFill>
              <w14:srgbClr w14:val="292D72">
                <w14:alpha w14:val="20000"/>
              </w14:srgbClr>
            </w14:solidFill>
          </w14:textFill>
        </w:rPr>
      </w:pPr>
      <w:r w:rsidRPr="00C376DE">
        <w:rPr>
          <w:rFonts w:ascii="Glasgow" w:hAnsi="Glasgow" w:cs="Arial"/>
          <w:b/>
          <w:bCs/>
          <w:color w:val="292D72"/>
          <w:sz w:val="20"/>
          <w:szCs w:val="20"/>
          <w14:textFill>
            <w14:solidFill>
              <w14:srgbClr w14:val="292D72">
                <w14:alpha w14:val="20000"/>
              </w14:srgbClr>
            </w14:solidFill>
          </w14:textFill>
        </w:rPr>
        <w:t>Departamento de comunicación HM Hospitales</w:t>
      </w:r>
    </w:p>
    <w:p w14:paraId="61497228" w14:textId="68E8F063" w:rsidR="00C53415" w:rsidRPr="00C376DE" w:rsidRDefault="00DF4903" w:rsidP="00106B34">
      <w:pPr>
        <w:spacing w:line="360" w:lineRule="auto"/>
        <w:jc w:val="both"/>
        <w:rPr>
          <w:rFonts w:ascii="Glasgow" w:hAnsi="Glasgow" w:cs="Arial"/>
          <w:b/>
          <w:bCs/>
          <w:color w:val="292D72"/>
          <w:sz w:val="20"/>
          <w:szCs w:val="20"/>
          <w14:textFill>
            <w14:solidFill>
              <w14:srgbClr w14:val="292D72">
                <w14:alpha w14:val="20000"/>
              </w14:srgbClr>
            </w14:solidFill>
          </w14:textFill>
        </w:rPr>
      </w:pPr>
      <w:r w:rsidRPr="00C376DE">
        <w:rPr>
          <w:rFonts w:ascii="Glasgow" w:hAnsi="Glasgow"/>
          <w:b/>
          <w:bCs/>
          <w:noProof/>
          <w:color w:val="292D72"/>
          <w:sz w:val="40"/>
          <w:szCs w:val="40"/>
          <w:lang w:eastAsia="es-ES"/>
          <w14:textFill>
            <w14:solidFill>
              <w14:srgbClr w14:val="292D72">
                <w14:alpha w14:val="20000"/>
              </w14:srgbClr>
            </w14:solidFill>
          </w14:textFill>
        </w:rPr>
        <w:drawing>
          <wp:anchor distT="0" distB="0" distL="114300" distR="114300" simplePos="0" relativeHeight="251659264" behindDoc="0" locked="0" layoutInCell="1" allowOverlap="1" wp14:anchorId="3CE1F10C" wp14:editId="750D05DE">
            <wp:simplePos x="0" y="0"/>
            <wp:positionH relativeFrom="column">
              <wp:posOffset>-36195</wp:posOffset>
            </wp:positionH>
            <wp:positionV relativeFrom="paragraph">
              <wp:posOffset>240847</wp:posOffset>
            </wp:positionV>
            <wp:extent cx="1556385" cy="546735"/>
            <wp:effectExtent l="0" t="0" r="5715" b="0"/>
            <wp:wrapNone/>
            <wp:docPr id="5" name="Imagen 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rma&#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6385" cy="546735"/>
                    </a:xfrm>
                    <a:prstGeom prst="rect">
                      <a:avLst/>
                    </a:prstGeom>
                  </pic:spPr>
                </pic:pic>
              </a:graphicData>
            </a:graphic>
            <wp14:sizeRelH relativeFrom="page">
              <wp14:pctWidth>0</wp14:pctWidth>
            </wp14:sizeRelH>
            <wp14:sizeRelV relativeFrom="page">
              <wp14:pctHeight>0</wp14:pctHeight>
            </wp14:sizeRelV>
          </wp:anchor>
        </w:drawing>
      </w:r>
      <w:r w:rsidR="00C53415">
        <w:rPr>
          <w:rFonts w:ascii="Glasgow" w:hAnsi="Glasgow" w:cs="Arial"/>
          <w:b/>
          <w:bCs/>
          <w:color w:val="292D72"/>
          <w:sz w:val="20"/>
          <w:szCs w:val="20"/>
          <w14:textFill>
            <w14:solidFill>
              <w14:srgbClr w14:val="292D72">
                <w14:alpha w14:val="20000"/>
              </w14:srgbClr>
            </w14:solidFill>
          </w14:textFill>
        </w:rPr>
        <w:t>Pedro Lechuga Mallo</w:t>
      </w:r>
    </w:p>
    <w:p w14:paraId="4B4B670B" w14:textId="3AC3129A" w:rsidR="00106B34" w:rsidRPr="003F66BE" w:rsidRDefault="00C53415" w:rsidP="00106B34">
      <w:pPr>
        <w:spacing w:line="360" w:lineRule="auto"/>
        <w:ind w:firstLine="284"/>
        <w:jc w:val="both"/>
        <w:rPr>
          <w:rFonts w:ascii="Glasgow Light" w:hAnsi="Glasgow Light"/>
          <w:color w:val="292D72"/>
          <w:sz w:val="20"/>
          <w:szCs w:val="20"/>
          <w:lang w:val="en-US"/>
          <w14:textFill>
            <w14:solidFill>
              <w14:srgbClr w14:val="292D72">
                <w14:alpha w14:val="20000"/>
              </w14:srgbClr>
            </w14:solidFill>
          </w14:textFill>
        </w:rPr>
      </w:pPr>
      <w:r>
        <w:rPr>
          <w:rFonts w:ascii="Glasgow Light" w:hAnsi="Glasgow Light" w:cs="Arial"/>
          <w:color w:val="292D72"/>
          <w:sz w:val="20"/>
          <w:szCs w:val="20"/>
          <w:lang w:val="en-US"/>
          <w14:textFill>
            <w14:solidFill>
              <w14:srgbClr w14:val="292D72">
                <w14:alpha w14:val="20000"/>
              </w14:srgbClr>
            </w14:solidFill>
          </w14:textFill>
        </w:rPr>
        <w:t>987 25 10 12 ext.112</w:t>
      </w:r>
      <w:r w:rsidR="00106B34" w:rsidRPr="003F66BE">
        <w:rPr>
          <w:rFonts w:ascii="Glasgow Light" w:hAnsi="Glasgow Light" w:cs="Arial"/>
          <w:color w:val="292D72"/>
          <w:sz w:val="20"/>
          <w:szCs w:val="20"/>
          <w:lang w:val="en-US"/>
          <w14:textFill>
            <w14:solidFill>
              <w14:srgbClr w14:val="292D72">
                <w14:alpha w14:val="20000"/>
              </w14:srgbClr>
            </w14:solidFill>
          </w14:textFill>
        </w:rPr>
        <w:t xml:space="preserve">          </w:t>
      </w:r>
      <w:r>
        <w:rPr>
          <w:rFonts w:ascii="Glasgow Light" w:hAnsi="Glasgow Light" w:cs="Arial"/>
          <w:color w:val="292D72"/>
          <w:sz w:val="20"/>
          <w:szCs w:val="20"/>
          <w:lang w:val="en-US"/>
          <w14:textFill>
            <w14:solidFill>
              <w14:srgbClr w14:val="292D72">
                <w14:alpha w14:val="20000"/>
              </w14:srgbClr>
            </w14:solidFill>
          </w14:textFill>
        </w:rPr>
        <w:t>638 84 6384</w:t>
      </w:r>
    </w:p>
    <w:p w14:paraId="26BCF27B" w14:textId="0979B795" w:rsidR="00106B34" w:rsidRPr="003F66BE" w:rsidRDefault="00E123C0" w:rsidP="00106B34">
      <w:pPr>
        <w:spacing w:line="360" w:lineRule="auto"/>
        <w:ind w:firstLine="284"/>
        <w:jc w:val="both"/>
        <w:rPr>
          <w:rFonts w:ascii="Glasgow Light" w:hAnsi="Glasgow Light"/>
          <w:color w:val="292D72"/>
          <w:sz w:val="20"/>
          <w:szCs w:val="20"/>
          <w:lang w:val="en-US"/>
          <w14:textFill>
            <w14:solidFill>
              <w14:srgbClr w14:val="292D72">
                <w14:alpha w14:val="20000"/>
              </w14:srgbClr>
            </w14:solidFill>
          </w14:textFill>
        </w:rPr>
      </w:pPr>
      <w:hyperlink r:id="rId8" w:history="1">
        <w:r w:rsidR="00C53415" w:rsidRPr="000D76D4">
          <w:rPr>
            <w:rStyle w:val="Hipervnculo"/>
            <w:rFonts w:ascii="Glasgow Light" w:hAnsi="Glasgow Light" w:cs="Arial"/>
            <w:sz w:val="20"/>
            <w:szCs w:val="20"/>
            <w:lang w:val="en-US"/>
            <w14:textFill>
              <w14:solidFill>
                <w14:srgbClr w14:val="0000FF">
                  <w14:alpha w14:val="20000"/>
                </w14:srgbClr>
              </w14:solidFill>
            </w14:textFill>
          </w:rPr>
          <w:t>plechuga@hmhospitales.com</w:t>
        </w:r>
      </w:hyperlink>
    </w:p>
    <w:p w14:paraId="0A703239" w14:textId="0EAEE56B" w:rsidR="008A01E0" w:rsidRPr="00343A1C" w:rsidRDefault="00E123C0" w:rsidP="00343A1C">
      <w:pPr>
        <w:spacing w:line="360" w:lineRule="auto"/>
        <w:ind w:firstLine="284"/>
        <w:jc w:val="both"/>
        <w:rPr>
          <w:rFonts w:ascii="Glasgow Light" w:hAnsi="Glasgow Light" w:cs="Arial"/>
          <w:color w:val="292D72"/>
          <w:sz w:val="20"/>
          <w:szCs w:val="20"/>
          <w:lang w:val="en-US"/>
          <w14:textFill>
            <w14:solidFill>
              <w14:srgbClr w14:val="292D72">
                <w14:alpha w14:val="20000"/>
              </w14:srgbClr>
            </w14:solidFill>
          </w14:textFill>
        </w:rPr>
      </w:pPr>
      <w:hyperlink r:id="rId9" w:history="1">
        <w:r w:rsidR="00106B34" w:rsidRPr="00C376DE">
          <w:rPr>
            <w:rStyle w:val="Hipervnculo"/>
            <w:rFonts w:ascii="Glasgow Light" w:hAnsi="Glasgow Light" w:cs="Arial"/>
            <w:color w:val="292D72"/>
            <w:sz w:val="20"/>
            <w:szCs w:val="20"/>
            <w:lang w:val="en-US"/>
            <w14:textFill>
              <w14:solidFill>
                <w14:srgbClr w14:val="292D72">
                  <w14:alpha w14:val="20000"/>
                </w14:srgbClr>
              </w14:solidFill>
            </w14:textFill>
          </w:rPr>
          <w:t>www.hmhospitales.com</w:t>
        </w:r>
      </w:hyperlink>
    </w:p>
    <w:sectPr w:rsidR="008A01E0" w:rsidRPr="00343A1C" w:rsidSect="005F011F">
      <w:headerReference w:type="default" r:id="rId10"/>
      <w:footerReference w:type="default" r:id="rId11"/>
      <w:pgSz w:w="11906" w:h="16838"/>
      <w:pgMar w:top="263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2BC16" w14:textId="77777777" w:rsidR="001C5BEE" w:rsidRDefault="001C5BEE" w:rsidP="00DF4903">
      <w:r>
        <w:separator/>
      </w:r>
    </w:p>
  </w:endnote>
  <w:endnote w:type="continuationSeparator" w:id="0">
    <w:p w14:paraId="60627E77" w14:textId="77777777" w:rsidR="001C5BEE" w:rsidRDefault="001C5BEE" w:rsidP="00DF4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lasgow">
    <w:panose1 w:val="00000000000000000000"/>
    <w:charset w:val="00"/>
    <w:family w:val="auto"/>
    <w:pitch w:val="variable"/>
    <w:sig w:usb0="800000AF" w:usb1="1000204A" w:usb2="00000000" w:usb3="00000000" w:csb0="00000001" w:csb1="00000000"/>
  </w:font>
  <w:font w:name="Glasgow Light">
    <w:panose1 w:val="00000000000000000000"/>
    <w:charset w:val="00"/>
    <w:family w:val="auto"/>
    <w:pitch w:val="variable"/>
    <w:sig w:usb0="800000AF" w:usb1="1000204A" w:usb2="00000000" w:usb3="00000000" w:csb0="00000001" w:csb1="00000000"/>
  </w:font>
  <w:font w:name="Public Sans Light">
    <w:altName w:val="Calibri"/>
    <w:panose1 w:val="00000000000000000000"/>
    <w:charset w:val="00"/>
    <w:family w:val="auto"/>
    <w:pitch w:val="variable"/>
    <w:sig w:usb0="A00000FF" w:usb1="4000205B" w:usb2="00000000" w:usb3="00000000" w:csb0="00000193" w:csb1="00000000"/>
  </w:font>
  <w:font w:name="Public Sans">
    <w:altName w:val="Times New Roman"/>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51D12" w14:textId="7E8C5C2C" w:rsidR="005F011F" w:rsidRDefault="00173DB2">
    <w:pPr>
      <w:pStyle w:val="Piedepgina"/>
    </w:pPr>
    <w:r>
      <w:rPr>
        <w:noProof/>
        <w:lang w:eastAsia="es-ES"/>
      </w:rPr>
      <w:drawing>
        <wp:anchor distT="0" distB="0" distL="114300" distR="114300" simplePos="0" relativeHeight="251668480" behindDoc="1" locked="0" layoutInCell="1" allowOverlap="1" wp14:anchorId="3BF8A38B" wp14:editId="60A30E92">
          <wp:simplePos x="0" y="0"/>
          <wp:positionH relativeFrom="column">
            <wp:posOffset>-501205</wp:posOffset>
          </wp:positionH>
          <wp:positionV relativeFrom="paragraph">
            <wp:posOffset>73623</wp:posOffset>
          </wp:positionV>
          <wp:extent cx="955144" cy="124584"/>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955144" cy="12458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0A4BB" w14:textId="77777777" w:rsidR="001C5BEE" w:rsidRDefault="001C5BEE" w:rsidP="00DF4903">
      <w:r>
        <w:separator/>
      </w:r>
    </w:p>
  </w:footnote>
  <w:footnote w:type="continuationSeparator" w:id="0">
    <w:p w14:paraId="4A49F7C2" w14:textId="77777777" w:rsidR="001C5BEE" w:rsidRDefault="001C5BEE" w:rsidP="00DF4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960D1" w14:textId="757FA977" w:rsidR="00DF4903" w:rsidRDefault="00C53415">
    <w:pPr>
      <w:pStyle w:val="Encabezado"/>
    </w:pPr>
    <w:r w:rsidRPr="005C20F7">
      <w:rPr>
        <w:noProof/>
        <w:lang w:eastAsia="es-ES"/>
      </w:rPr>
      <w:drawing>
        <wp:anchor distT="0" distB="0" distL="114300" distR="114300" simplePos="0" relativeHeight="251670528" behindDoc="1" locked="0" layoutInCell="1" allowOverlap="1" wp14:anchorId="7E367471" wp14:editId="08866282">
          <wp:simplePos x="0" y="0"/>
          <wp:positionH relativeFrom="column">
            <wp:posOffset>3169920</wp:posOffset>
          </wp:positionH>
          <wp:positionV relativeFrom="paragraph">
            <wp:posOffset>-173711</wp:posOffset>
          </wp:positionV>
          <wp:extent cx="1017407" cy="718820"/>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7407" cy="718820"/>
                  </a:xfrm>
                  <a:prstGeom prst="rect">
                    <a:avLst/>
                  </a:prstGeom>
                </pic:spPr>
              </pic:pic>
            </a:graphicData>
          </a:graphic>
          <wp14:sizeRelH relativeFrom="page">
            <wp14:pctWidth>0</wp14:pctWidth>
          </wp14:sizeRelH>
          <wp14:sizeRelV relativeFrom="page">
            <wp14:pctHeight>0</wp14:pctHeight>
          </wp14:sizeRelV>
        </wp:anchor>
      </w:drawing>
    </w:r>
    <w:r w:rsidR="00DC5AEC">
      <w:rPr>
        <w:noProof/>
        <w:lang w:eastAsia="es-ES"/>
      </w:rPr>
      <mc:AlternateContent>
        <mc:Choice Requires="wps">
          <w:drawing>
            <wp:anchor distT="0" distB="0" distL="114300" distR="114300" simplePos="0" relativeHeight="251661312" behindDoc="0" locked="0" layoutInCell="1" allowOverlap="1" wp14:anchorId="655FC009" wp14:editId="6502D172">
              <wp:simplePos x="0" y="0"/>
              <wp:positionH relativeFrom="column">
                <wp:posOffset>2908935</wp:posOffset>
              </wp:positionH>
              <wp:positionV relativeFrom="paragraph">
                <wp:posOffset>-307794</wp:posOffset>
              </wp:positionV>
              <wp:extent cx="0" cy="704215"/>
              <wp:effectExtent l="0" t="0" r="12700" b="6985"/>
              <wp:wrapNone/>
              <wp:docPr id="487" name="Conector recto 487"/>
              <wp:cNvGraphicFramePr/>
              <a:graphic xmlns:a="http://schemas.openxmlformats.org/drawingml/2006/main">
                <a:graphicData uri="http://schemas.microsoft.com/office/word/2010/wordprocessingShape">
                  <wps:wsp>
                    <wps:cNvCnPr/>
                    <wps:spPr>
                      <a:xfrm>
                        <a:off x="0" y="0"/>
                        <a:ext cx="0" cy="704215"/>
                      </a:xfrm>
                      <a:prstGeom prst="line">
                        <a:avLst/>
                      </a:prstGeom>
                      <a:ln w="9525">
                        <a:solidFill>
                          <a:srgbClr val="292D7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487"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292d72" from="229.05pt,-24.25pt" to="229.05pt,31.2pt" w14:anchorId="162F7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">
              <v:stroke joinstyle="miter"/>
            </v:line>
          </w:pict>
        </mc:Fallback>
      </mc:AlternateContent>
    </w:r>
    <w:r w:rsidR="00DC5AEC" w:rsidRPr="005C20F7">
      <w:rPr>
        <w:noProof/>
        <w:lang w:eastAsia="es-ES"/>
      </w:rPr>
      <w:drawing>
        <wp:anchor distT="0" distB="0" distL="114300" distR="114300" simplePos="0" relativeHeight="251672576" behindDoc="1" locked="0" layoutInCell="1" allowOverlap="1" wp14:anchorId="10434C1B" wp14:editId="3C76C3C6">
          <wp:simplePos x="0" y="0"/>
          <wp:positionH relativeFrom="column">
            <wp:posOffset>4415880</wp:posOffset>
          </wp:positionH>
          <wp:positionV relativeFrom="paragraph">
            <wp:posOffset>-176621</wp:posOffset>
          </wp:positionV>
          <wp:extent cx="1958340" cy="71916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58340" cy="719164"/>
                  </a:xfrm>
                  <a:prstGeom prst="rect">
                    <a:avLst/>
                  </a:prstGeom>
                </pic:spPr>
              </pic:pic>
            </a:graphicData>
          </a:graphic>
          <wp14:sizeRelH relativeFrom="page">
            <wp14:pctWidth>0</wp14:pctWidth>
          </wp14:sizeRelH>
          <wp14:sizeRelV relativeFrom="page">
            <wp14:pctHeight>0</wp14:pctHeight>
          </wp14:sizeRelV>
        </wp:anchor>
      </w:drawing>
    </w:r>
    <w:r w:rsidR="00B571F8">
      <w:rPr>
        <w:noProof/>
        <w:lang w:eastAsia="es-ES"/>
      </w:rPr>
      <w:drawing>
        <wp:anchor distT="0" distB="0" distL="114300" distR="114300" simplePos="0" relativeHeight="251665408" behindDoc="1" locked="0" layoutInCell="1" allowOverlap="1" wp14:anchorId="6618112C" wp14:editId="63E209AF">
          <wp:simplePos x="0" y="0"/>
          <wp:positionH relativeFrom="column">
            <wp:posOffset>-506730</wp:posOffset>
          </wp:positionH>
          <wp:positionV relativeFrom="paragraph">
            <wp:posOffset>-548640</wp:posOffset>
          </wp:positionV>
          <wp:extent cx="1884045" cy="111633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
                    <a:extLst>
                      <a:ext uri="{28A0092B-C50C-407E-A947-70E740481C1C}">
                        <a14:useLocalDpi xmlns:a14="http://schemas.microsoft.com/office/drawing/2010/main" val="0"/>
                      </a:ext>
                    </a:extLst>
                  </a:blip>
                  <a:stretch>
                    <a:fillRect/>
                  </a:stretch>
                </pic:blipFill>
                <pic:spPr>
                  <a:xfrm>
                    <a:off x="0" y="0"/>
                    <a:ext cx="1884045" cy="11163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DC5DDC"/>
    <w:multiLevelType w:val="hybridMultilevel"/>
    <w:tmpl w:val="26C2456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1E0"/>
    <w:rsid w:val="00035C53"/>
    <w:rsid w:val="000443BE"/>
    <w:rsid w:val="000520C3"/>
    <w:rsid w:val="000824CC"/>
    <w:rsid w:val="00090920"/>
    <w:rsid w:val="00096677"/>
    <w:rsid w:val="000A5CD7"/>
    <w:rsid w:val="000B5C44"/>
    <w:rsid w:val="000D35EB"/>
    <w:rsid w:val="000D3B52"/>
    <w:rsid w:val="000E440B"/>
    <w:rsid w:val="000E56F0"/>
    <w:rsid w:val="001068E8"/>
    <w:rsid w:val="00106B34"/>
    <w:rsid w:val="00106F99"/>
    <w:rsid w:val="00116995"/>
    <w:rsid w:val="00125CB7"/>
    <w:rsid w:val="001345C2"/>
    <w:rsid w:val="001624EC"/>
    <w:rsid w:val="00173DB2"/>
    <w:rsid w:val="00187326"/>
    <w:rsid w:val="00194B06"/>
    <w:rsid w:val="001A2CDB"/>
    <w:rsid w:val="001C5BEE"/>
    <w:rsid w:val="001E3CB0"/>
    <w:rsid w:val="002118B3"/>
    <w:rsid w:val="002124D7"/>
    <w:rsid w:val="002153C8"/>
    <w:rsid w:val="0023185B"/>
    <w:rsid w:val="0023207F"/>
    <w:rsid w:val="002428F3"/>
    <w:rsid w:val="00245B6A"/>
    <w:rsid w:val="0027558A"/>
    <w:rsid w:val="002B084C"/>
    <w:rsid w:val="002C0302"/>
    <w:rsid w:val="00335EE1"/>
    <w:rsid w:val="0034201A"/>
    <w:rsid w:val="00343A1C"/>
    <w:rsid w:val="003471B7"/>
    <w:rsid w:val="003677D8"/>
    <w:rsid w:val="00367CF3"/>
    <w:rsid w:val="00381298"/>
    <w:rsid w:val="00392BDA"/>
    <w:rsid w:val="003F688E"/>
    <w:rsid w:val="00403905"/>
    <w:rsid w:val="00404A66"/>
    <w:rsid w:val="00413C55"/>
    <w:rsid w:val="00430D6B"/>
    <w:rsid w:val="0045167C"/>
    <w:rsid w:val="00472885"/>
    <w:rsid w:val="0047556B"/>
    <w:rsid w:val="004809F7"/>
    <w:rsid w:val="00482DD2"/>
    <w:rsid w:val="00495FBC"/>
    <w:rsid w:val="004A1370"/>
    <w:rsid w:val="004A4721"/>
    <w:rsid w:val="004B7279"/>
    <w:rsid w:val="004D393D"/>
    <w:rsid w:val="004F2682"/>
    <w:rsid w:val="00534DF2"/>
    <w:rsid w:val="00547637"/>
    <w:rsid w:val="005548BB"/>
    <w:rsid w:val="00566615"/>
    <w:rsid w:val="00570A21"/>
    <w:rsid w:val="005960F7"/>
    <w:rsid w:val="005A6021"/>
    <w:rsid w:val="005A6B99"/>
    <w:rsid w:val="005C3F79"/>
    <w:rsid w:val="005C6032"/>
    <w:rsid w:val="005C6825"/>
    <w:rsid w:val="005E3A49"/>
    <w:rsid w:val="005E58BB"/>
    <w:rsid w:val="005F011F"/>
    <w:rsid w:val="005F50F1"/>
    <w:rsid w:val="00601820"/>
    <w:rsid w:val="006051E9"/>
    <w:rsid w:val="00613841"/>
    <w:rsid w:val="006460BB"/>
    <w:rsid w:val="00656E02"/>
    <w:rsid w:val="00657C64"/>
    <w:rsid w:val="006712D2"/>
    <w:rsid w:val="00681467"/>
    <w:rsid w:val="0068410D"/>
    <w:rsid w:val="006A5617"/>
    <w:rsid w:val="006B40EA"/>
    <w:rsid w:val="00702B32"/>
    <w:rsid w:val="0073620F"/>
    <w:rsid w:val="007450FC"/>
    <w:rsid w:val="00755670"/>
    <w:rsid w:val="0077442B"/>
    <w:rsid w:val="0077771D"/>
    <w:rsid w:val="00794DED"/>
    <w:rsid w:val="00795A72"/>
    <w:rsid w:val="007C5367"/>
    <w:rsid w:val="007C5C75"/>
    <w:rsid w:val="007C7325"/>
    <w:rsid w:val="007D63CA"/>
    <w:rsid w:val="007D731A"/>
    <w:rsid w:val="007E5C8A"/>
    <w:rsid w:val="007F63BF"/>
    <w:rsid w:val="00814051"/>
    <w:rsid w:val="0086137C"/>
    <w:rsid w:val="008939C8"/>
    <w:rsid w:val="008A01E0"/>
    <w:rsid w:val="008C04D4"/>
    <w:rsid w:val="008C3ECA"/>
    <w:rsid w:val="008C4F86"/>
    <w:rsid w:val="008D5F11"/>
    <w:rsid w:val="008E0418"/>
    <w:rsid w:val="008E6BC3"/>
    <w:rsid w:val="008F6BD9"/>
    <w:rsid w:val="00923722"/>
    <w:rsid w:val="009523C2"/>
    <w:rsid w:val="009758DE"/>
    <w:rsid w:val="00975EC8"/>
    <w:rsid w:val="0098154A"/>
    <w:rsid w:val="009C637A"/>
    <w:rsid w:val="009E5A00"/>
    <w:rsid w:val="009F368E"/>
    <w:rsid w:val="00A31E7C"/>
    <w:rsid w:val="00A35029"/>
    <w:rsid w:val="00A40984"/>
    <w:rsid w:val="00A45129"/>
    <w:rsid w:val="00A62FF9"/>
    <w:rsid w:val="00A63DB3"/>
    <w:rsid w:val="00A91969"/>
    <w:rsid w:val="00A92EEC"/>
    <w:rsid w:val="00AE5E8C"/>
    <w:rsid w:val="00AE6BEC"/>
    <w:rsid w:val="00B0106D"/>
    <w:rsid w:val="00B249F6"/>
    <w:rsid w:val="00B265A3"/>
    <w:rsid w:val="00B26A75"/>
    <w:rsid w:val="00B571F8"/>
    <w:rsid w:val="00B64FAA"/>
    <w:rsid w:val="00B73F13"/>
    <w:rsid w:val="00B94A9C"/>
    <w:rsid w:val="00BA36D0"/>
    <w:rsid w:val="00BB31B9"/>
    <w:rsid w:val="00BC3518"/>
    <w:rsid w:val="00BC36A6"/>
    <w:rsid w:val="00BD324D"/>
    <w:rsid w:val="00BE3A27"/>
    <w:rsid w:val="00BE59F3"/>
    <w:rsid w:val="00C1539B"/>
    <w:rsid w:val="00C268B5"/>
    <w:rsid w:val="00C442DB"/>
    <w:rsid w:val="00C45C6B"/>
    <w:rsid w:val="00C519EA"/>
    <w:rsid w:val="00C53415"/>
    <w:rsid w:val="00C63BF8"/>
    <w:rsid w:val="00C66B3B"/>
    <w:rsid w:val="00C6723F"/>
    <w:rsid w:val="00C8080D"/>
    <w:rsid w:val="00CB501D"/>
    <w:rsid w:val="00CB52A4"/>
    <w:rsid w:val="00CC22FA"/>
    <w:rsid w:val="00CD10D6"/>
    <w:rsid w:val="00CD54F6"/>
    <w:rsid w:val="00CF58C3"/>
    <w:rsid w:val="00D117EB"/>
    <w:rsid w:val="00D3236F"/>
    <w:rsid w:val="00D469F8"/>
    <w:rsid w:val="00D67FEF"/>
    <w:rsid w:val="00D705AB"/>
    <w:rsid w:val="00DA542F"/>
    <w:rsid w:val="00DB3E17"/>
    <w:rsid w:val="00DC5AEC"/>
    <w:rsid w:val="00DD0498"/>
    <w:rsid w:val="00DD2037"/>
    <w:rsid w:val="00DF4903"/>
    <w:rsid w:val="00DF4CCF"/>
    <w:rsid w:val="00E01755"/>
    <w:rsid w:val="00E123C0"/>
    <w:rsid w:val="00E45A69"/>
    <w:rsid w:val="00EA6EBB"/>
    <w:rsid w:val="00EB49E5"/>
    <w:rsid w:val="00EF3125"/>
    <w:rsid w:val="00EF6475"/>
    <w:rsid w:val="00F02E4B"/>
    <w:rsid w:val="00F10875"/>
    <w:rsid w:val="00F217F7"/>
    <w:rsid w:val="00F3379F"/>
    <w:rsid w:val="00F40A29"/>
    <w:rsid w:val="00F632D7"/>
    <w:rsid w:val="00F65FD3"/>
    <w:rsid w:val="00F75BFE"/>
    <w:rsid w:val="00F8516E"/>
    <w:rsid w:val="00F94188"/>
    <w:rsid w:val="00F9567D"/>
    <w:rsid w:val="00FA13B7"/>
    <w:rsid w:val="00FB53B5"/>
    <w:rsid w:val="00FC1BD5"/>
    <w:rsid w:val="00FF01AD"/>
    <w:rsid w:val="05A242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C740D96"/>
  <w15:chartTrackingRefBased/>
  <w15:docId w15:val="{60C59348-54FB-3E49-8329-2996008BB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B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textonoticia">
    <w:name w:val="normaltextonoticia"/>
    <w:basedOn w:val="Normal"/>
    <w:rsid w:val="00106B34"/>
    <w:pPr>
      <w:spacing w:before="100" w:beforeAutospacing="1" w:after="100" w:afterAutospacing="1"/>
    </w:pPr>
    <w:rPr>
      <w:rFonts w:ascii="Arial" w:eastAsia="Calibri" w:hAnsi="Arial" w:cs="Arial"/>
      <w:color w:val="000000"/>
      <w:sz w:val="18"/>
      <w:szCs w:val="18"/>
      <w:lang w:eastAsia="es-ES"/>
    </w:rPr>
  </w:style>
  <w:style w:type="paragraph" w:customStyle="1" w:styleId="CuerpoA">
    <w:name w:val="Cuerpo A"/>
    <w:rsid w:val="00106B34"/>
    <w:pPr>
      <w:pBdr>
        <w:top w:val="nil"/>
        <w:left w:val="nil"/>
        <w:bottom w:val="nil"/>
        <w:right w:val="nil"/>
        <w:between w:val="nil"/>
        <w:bar w:val="nil"/>
      </w:pBdr>
    </w:pPr>
    <w:rPr>
      <w:rFonts w:ascii="Times New Roman" w:eastAsia="Arial Unicode MS" w:hAnsi="Arial Unicode MS" w:cs="Arial Unicode MS"/>
      <w:color w:val="000000"/>
      <w:u w:color="000000"/>
      <w:bdr w:val="nil"/>
      <w:lang w:val="es-ES_tradnl" w:eastAsia="es-ES"/>
    </w:rPr>
  </w:style>
  <w:style w:type="paragraph" w:customStyle="1" w:styleId="CuerpoBA">
    <w:name w:val="Cuerpo B A"/>
    <w:rsid w:val="00106B34"/>
    <w:pPr>
      <w:pBdr>
        <w:top w:val="nil"/>
        <w:left w:val="nil"/>
        <w:bottom w:val="nil"/>
        <w:right w:val="nil"/>
        <w:between w:val="nil"/>
        <w:bar w:val="nil"/>
      </w:pBdr>
      <w:jc w:val="both"/>
    </w:pPr>
    <w:rPr>
      <w:rFonts w:ascii="Arial" w:eastAsia="Arial" w:hAnsi="Arial" w:cs="Arial"/>
      <w:b/>
      <w:bCs/>
      <w:color w:val="000000"/>
      <w:u w:color="000000"/>
      <w:bdr w:val="nil"/>
      <w:lang w:val="es-ES_tradnl" w:eastAsia="es-ES"/>
    </w:rPr>
  </w:style>
  <w:style w:type="character" w:styleId="Hipervnculo">
    <w:name w:val="Hyperlink"/>
    <w:rsid w:val="00106B34"/>
    <w:rPr>
      <w:strike w:val="0"/>
      <w:dstrike w:val="0"/>
      <w:color w:val="0000FF"/>
      <w:u w:val="none"/>
      <w:effect w:val="none"/>
    </w:rPr>
  </w:style>
  <w:style w:type="paragraph" w:styleId="Prrafodelista">
    <w:name w:val="List Paragraph"/>
    <w:basedOn w:val="Normal"/>
    <w:uiPriority w:val="34"/>
    <w:qFormat/>
    <w:rsid w:val="00106B34"/>
    <w:pPr>
      <w:ind w:left="720"/>
      <w:contextualSpacing/>
    </w:pPr>
  </w:style>
  <w:style w:type="paragraph" w:styleId="Encabezado">
    <w:name w:val="header"/>
    <w:basedOn w:val="Normal"/>
    <w:link w:val="EncabezadoCar"/>
    <w:uiPriority w:val="99"/>
    <w:unhideWhenUsed/>
    <w:rsid w:val="00DF4903"/>
    <w:pPr>
      <w:tabs>
        <w:tab w:val="center" w:pos="4252"/>
        <w:tab w:val="right" w:pos="8504"/>
      </w:tabs>
    </w:pPr>
  </w:style>
  <w:style w:type="character" w:customStyle="1" w:styleId="EncabezadoCar">
    <w:name w:val="Encabezado Car"/>
    <w:basedOn w:val="Fuentedeprrafopredeter"/>
    <w:link w:val="Encabezado"/>
    <w:uiPriority w:val="99"/>
    <w:rsid w:val="00DF4903"/>
  </w:style>
  <w:style w:type="paragraph" w:styleId="Piedepgina">
    <w:name w:val="footer"/>
    <w:basedOn w:val="Normal"/>
    <w:link w:val="PiedepginaCar"/>
    <w:uiPriority w:val="99"/>
    <w:unhideWhenUsed/>
    <w:rsid w:val="00DF4903"/>
    <w:pPr>
      <w:tabs>
        <w:tab w:val="center" w:pos="4252"/>
        <w:tab w:val="right" w:pos="8504"/>
      </w:tabs>
    </w:pPr>
  </w:style>
  <w:style w:type="character" w:customStyle="1" w:styleId="PiedepginaCar">
    <w:name w:val="Pie de página Car"/>
    <w:basedOn w:val="Fuentedeprrafopredeter"/>
    <w:link w:val="Piedepgina"/>
    <w:uiPriority w:val="99"/>
    <w:rsid w:val="00DF4903"/>
  </w:style>
  <w:style w:type="paragraph" w:styleId="Sinespaciado">
    <w:name w:val="No Spacing"/>
    <w:link w:val="SinespaciadoCar"/>
    <w:uiPriority w:val="1"/>
    <w:qFormat/>
    <w:rsid w:val="00C53415"/>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C53415"/>
    <w:rPr>
      <w:rFonts w:eastAsiaTheme="minorEastAsia"/>
      <w:sz w:val="22"/>
      <w:szCs w:val="22"/>
      <w:lang w:val="en-US" w:eastAsia="zh-CN"/>
    </w:rPr>
  </w:style>
  <w:style w:type="paragraph" w:styleId="Textodeglobo">
    <w:name w:val="Balloon Text"/>
    <w:basedOn w:val="Normal"/>
    <w:link w:val="TextodegloboCar"/>
    <w:uiPriority w:val="99"/>
    <w:semiHidden/>
    <w:unhideWhenUsed/>
    <w:rsid w:val="00C45C6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5C6B"/>
    <w:rPr>
      <w:rFonts w:ascii="Segoe UI" w:hAnsi="Segoe UI" w:cs="Segoe UI"/>
      <w:sz w:val="18"/>
      <w:szCs w:val="18"/>
    </w:rPr>
  </w:style>
  <w:style w:type="character" w:styleId="Textoennegrita">
    <w:name w:val="Strong"/>
    <w:basedOn w:val="Fuentedeprrafopredeter"/>
    <w:uiPriority w:val="22"/>
    <w:qFormat/>
    <w:rsid w:val="007C5C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echuga@hmhospitale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mhospitales.com"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2DA88D-8720-4B77-9D73-A67E2002B032}"/>
</file>

<file path=customXml/itemProps2.xml><?xml version="1.0" encoding="utf-8"?>
<ds:datastoreItem xmlns:ds="http://schemas.openxmlformats.org/officeDocument/2006/customXml" ds:itemID="{2CBBE985-B39C-4313-B73D-5C10E26F27D2}"/>
</file>

<file path=customXml/itemProps3.xml><?xml version="1.0" encoding="utf-8"?>
<ds:datastoreItem xmlns:ds="http://schemas.openxmlformats.org/officeDocument/2006/customXml" ds:itemID="{08FAACEB-4A49-4FD9-950C-D71F3587C910}"/>
</file>

<file path=docProps/app.xml><?xml version="1.0" encoding="utf-8"?>
<Properties xmlns="http://schemas.openxmlformats.org/officeDocument/2006/extended-properties" xmlns:vt="http://schemas.openxmlformats.org/officeDocument/2006/docPropsVTypes">
  <Template>Normal.dotm</Template>
  <TotalTime>51</TotalTime>
  <Pages>3</Pages>
  <Words>915</Words>
  <Characters>5033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Gustavo Bocanegra Escobedo</dc:creator>
  <cp:keywords/>
  <dc:description/>
  <cp:lastModifiedBy>Pedro Lechuga Mallo</cp:lastModifiedBy>
  <cp:revision>11</cp:revision>
  <cp:lastPrinted>2025-08-13T09:31:00Z</cp:lastPrinted>
  <dcterms:created xsi:type="dcterms:W3CDTF">2025-06-26T11:22:00Z</dcterms:created>
  <dcterms:modified xsi:type="dcterms:W3CDTF">2025-08-13T09:35:00Z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