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363E" w:rsidRDefault="004B1532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-652145</wp:posOffset>
            </wp:positionV>
            <wp:extent cx="1476375" cy="1299210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-442595</wp:posOffset>
            </wp:positionV>
            <wp:extent cx="1863090" cy="85661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63E" w:rsidRDefault="00BD363E">
      <w:pPr>
        <w:jc w:val="both"/>
        <w:rPr>
          <w:rFonts w:ascii="Arial" w:hAnsi="Arial" w:cs="Arial"/>
          <w:b/>
        </w:rPr>
      </w:pPr>
    </w:p>
    <w:p w:rsidR="00BD363E" w:rsidRDefault="00BD363E">
      <w:pPr>
        <w:jc w:val="both"/>
        <w:rPr>
          <w:rFonts w:ascii="Arial" w:hAnsi="Arial" w:cs="Arial"/>
          <w:b/>
        </w:rPr>
      </w:pPr>
    </w:p>
    <w:p w:rsidR="00BD363E" w:rsidRDefault="00BD363E">
      <w:pPr>
        <w:jc w:val="both"/>
        <w:rPr>
          <w:rFonts w:ascii="Arial" w:hAnsi="Arial" w:cs="Arial"/>
          <w:b/>
        </w:rPr>
      </w:pPr>
    </w:p>
    <w:p w:rsidR="00BD363E" w:rsidRDefault="00BD363E">
      <w:pPr>
        <w:jc w:val="both"/>
        <w:rPr>
          <w:rFonts w:ascii="Arial" w:hAnsi="Arial" w:cs="Arial"/>
          <w:b/>
        </w:rPr>
      </w:pPr>
    </w:p>
    <w:p w:rsidR="00BD363E" w:rsidRDefault="008C69E5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Artículo publicado en la prestigiosa revista científica ‘</w:t>
      </w:r>
      <w:proofErr w:type="spellStart"/>
      <w:r>
        <w:rPr>
          <w:rFonts w:ascii="Arial" w:eastAsia="Calibri" w:hAnsi="Arial" w:cs="Arial"/>
          <w:b/>
          <w:color w:val="000000"/>
          <w:spacing w:val="-4"/>
        </w:rPr>
        <w:t>Cancer</w:t>
      </w:r>
      <w:proofErr w:type="spellEnd"/>
      <w:r>
        <w:rPr>
          <w:rFonts w:ascii="Arial" w:eastAsia="Calibri" w:hAnsi="Arial" w:cs="Arial"/>
          <w:b/>
          <w:color w:val="000000"/>
          <w:spacing w:val="-4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pacing w:val="-4"/>
        </w:rPr>
        <w:t>Cell</w:t>
      </w:r>
      <w:proofErr w:type="spellEnd"/>
      <w:r>
        <w:rPr>
          <w:rFonts w:ascii="Arial" w:eastAsia="Calibri" w:hAnsi="Arial" w:cs="Arial"/>
          <w:b/>
          <w:color w:val="000000"/>
          <w:spacing w:val="-4"/>
        </w:rPr>
        <w:t xml:space="preserve">’ </w:t>
      </w:r>
    </w:p>
    <w:p w:rsidR="00BD363E" w:rsidRDefault="00BD363E">
      <w:pPr>
        <w:pStyle w:val="Corpodotexto"/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535DA" w:rsidRDefault="00F93B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INVESTIGADORES DE HM HOSPITALES </w:t>
      </w:r>
      <w:r w:rsidR="00371960">
        <w:rPr>
          <w:rFonts w:ascii="Arial" w:hAnsi="Arial" w:cs="Arial"/>
          <w:b/>
          <w:sz w:val="28"/>
          <w:szCs w:val="28"/>
        </w:rPr>
        <w:t>DETECTAN</w:t>
      </w:r>
    </w:p>
    <w:p w:rsidR="00BD363E" w:rsidRDefault="00C535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SIGNOS DE AGOTAMIENTO </w:t>
      </w:r>
      <w:r w:rsidR="00371960">
        <w:rPr>
          <w:rFonts w:ascii="Arial" w:hAnsi="Arial" w:cs="Arial"/>
          <w:b/>
          <w:sz w:val="28"/>
          <w:szCs w:val="28"/>
        </w:rPr>
        <w:t>Y DE MEJORA EN</w:t>
      </w:r>
      <w:r w:rsidR="00B045E9">
        <w:rPr>
          <w:rFonts w:ascii="Arial" w:hAnsi="Arial" w:cs="Arial"/>
          <w:b/>
          <w:sz w:val="28"/>
          <w:szCs w:val="28"/>
        </w:rPr>
        <w:t xml:space="preserve"> LAS</w:t>
      </w:r>
      <w:r w:rsidR="008C69E5">
        <w:rPr>
          <w:rFonts w:ascii="Arial" w:hAnsi="Arial" w:cs="Arial"/>
          <w:b/>
          <w:sz w:val="28"/>
          <w:szCs w:val="28"/>
        </w:rPr>
        <w:t xml:space="preserve"> </w:t>
      </w:r>
      <w:r w:rsidR="00860A27">
        <w:rPr>
          <w:rFonts w:ascii="Arial" w:hAnsi="Arial" w:cs="Arial"/>
          <w:b/>
          <w:sz w:val="28"/>
          <w:szCs w:val="28"/>
        </w:rPr>
        <w:t>I</w:t>
      </w:r>
      <w:r w:rsidR="008C69E5">
        <w:rPr>
          <w:rFonts w:ascii="Arial" w:hAnsi="Arial" w:cs="Arial"/>
          <w:b/>
          <w:sz w:val="28"/>
          <w:szCs w:val="28"/>
        </w:rPr>
        <w:t>NMUNOTERAPIAS</w:t>
      </w:r>
      <w:r w:rsidR="00860A27">
        <w:rPr>
          <w:rFonts w:ascii="Arial" w:hAnsi="Arial" w:cs="Arial"/>
          <w:b/>
          <w:sz w:val="28"/>
          <w:szCs w:val="28"/>
        </w:rPr>
        <w:t xml:space="preserve"> </w:t>
      </w:r>
      <w:r w:rsidR="008C69E5">
        <w:rPr>
          <w:rFonts w:ascii="Arial" w:hAnsi="Arial" w:cs="Arial"/>
          <w:b/>
          <w:sz w:val="28"/>
          <w:szCs w:val="28"/>
        </w:rPr>
        <w:t>EN ONCOLOGÍA</w:t>
      </w:r>
      <w:r w:rsidR="00371960">
        <w:rPr>
          <w:rFonts w:ascii="Arial" w:hAnsi="Arial" w:cs="Arial"/>
          <w:b/>
          <w:sz w:val="28"/>
          <w:szCs w:val="28"/>
        </w:rPr>
        <w:t xml:space="preserve"> Y PROPONEN MÉTODOS DE OPTIMIZACIÓN</w:t>
      </w:r>
    </w:p>
    <w:p w:rsidR="00BD363E" w:rsidRDefault="00BD363E">
      <w:pPr>
        <w:pStyle w:val="normaltextonoticia"/>
        <w:spacing w:before="0" w:after="0"/>
        <w:jc w:val="both"/>
        <w:rPr>
          <w:spacing w:val="-4"/>
          <w:sz w:val="24"/>
          <w:szCs w:val="24"/>
        </w:rPr>
      </w:pPr>
    </w:p>
    <w:p w:rsidR="00BD363E" w:rsidRPr="001A1A9D" w:rsidRDefault="001A1A9D" w:rsidP="00EE5DE0">
      <w:pPr>
        <w:pStyle w:val="normaltextonoticia"/>
        <w:numPr>
          <w:ilvl w:val="0"/>
          <w:numId w:val="2"/>
        </w:numPr>
        <w:spacing w:before="0" w:after="0"/>
        <w:ind w:left="1080" w:hanging="360"/>
        <w:jc w:val="both"/>
        <w:rPr>
          <w:spacing w:val="-4"/>
          <w:sz w:val="24"/>
          <w:szCs w:val="24"/>
        </w:rPr>
      </w:pPr>
      <w:r w:rsidRPr="001A1A9D">
        <w:rPr>
          <w:spacing w:val="-4"/>
          <w:sz w:val="24"/>
          <w:szCs w:val="24"/>
        </w:rPr>
        <w:t>El Dr. Emiliano Calvo y la Dra. Marí</w:t>
      </w:r>
      <w:r w:rsidR="00BD363E" w:rsidRPr="001A1A9D">
        <w:rPr>
          <w:spacing w:val="-4"/>
          <w:sz w:val="24"/>
          <w:szCs w:val="24"/>
        </w:rPr>
        <w:t>a</w:t>
      </w:r>
      <w:r w:rsidRPr="001A1A9D">
        <w:rPr>
          <w:spacing w:val="-4"/>
          <w:sz w:val="24"/>
          <w:szCs w:val="24"/>
        </w:rPr>
        <w:t xml:space="preserve"> de Miguel proponen una revisión integral de la </w:t>
      </w:r>
      <w:r w:rsidR="00C535DA">
        <w:rPr>
          <w:spacing w:val="-4"/>
          <w:sz w:val="24"/>
          <w:szCs w:val="24"/>
        </w:rPr>
        <w:t xml:space="preserve">investigación en </w:t>
      </w:r>
      <w:r w:rsidRPr="001A1A9D">
        <w:rPr>
          <w:spacing w:val="-4"/>
          <w:sz w:val="24"/>
          <w:szCs w:val="24"/>
        </w:rPr>
        <w:t xml:space="preserve">inmunoterapia </w:t>
      </w:r>
      <w:r w:rsidR="00C535DA">
        <w:rPr>
          <w:spacing w:val="-4"/>
          <w:sz w:val="24"/>
          <w:szCs w:val="24"/>
        </w:rPr>
        <w:t xml:space="preserve">oncológica </w:t>
      </w:r>
      <w:r w:rsidRPr="001A1A9D">
        <w:rPr>
          <w:spacing w:val="-4"/>
          <w:sz w:val="24"/>
          <w:szCs w:val="24"/>
        </w:rPr>
        <w:t xml:space="preserve">para romper el </w:t>
      </w:r>
      <w:r w:rsidR="00C535DA">
        <w:rPr>
          <w:spacing w:val="-4"/>
          <w:sz w:val="24"/>
          <w:szCs w:val="24"/>
        </w:rPr>
        <w:t>‘</w:t>
      </w:r>
      <w:r w:rsidRPr="001A1A9D">
        <w:rPr>
          <w:spacing w:val="-4"/>
          <w:sz w:val="24"/>
          <w:szCs w:val="24"/>
        </w:rPr>
        <w:t>efecto burbuja</w:t>
      </w:r>
      <w:r w:rsidR="00C535DA">
        <w:rPr>
          <w:spacing w:val="-4"/>
          <w:sz w:val="24"/>
          <w:szCs w:val="24"/>
        </w:rPr>
        <w:t>’, que no permite abordar los desafío</w:t>
      </w:r>
      <w:r w:rsidR="003C1422">
        <w:rPr>
          <w:spacing w:val="-4"/>
          <w:sz w:val="24"/>
          <w:szCs w:val="24"/>
        </w:rPr>
        <w:t>s</w:t>
      </w:r>
      <w:r w:rsidR="00C535DA">
        <w:rPr>
          <w:spacing w:val="-4"/>
          <w:sz w:val="24"/>
          <w:szCs w:val="24"/>
        </w:rPr>
        <w:t xml:space="preserve"> clínicos existentes</w:t>
      </w:r>
    </w:p>
    <w:p w:rsidR="006F0CD2" w:rsidRDefault="006F0CD2" w:rsidP="006F0CD2">
      <w:pPr>
        <w:pStyle w:val="normaltextonoticia"/>
        <w:spacing w:before="0" w:after="0"/>
        <w:ind w:left="1080"/>
        <w:jc w:val="both"/>
        <w:rPr>
          <w:spacing w:val="-4"/>
          <w:sz w:val="24"/>
          <w:szCs w:val="24"/>
        </w:rPr>
      </w:pPr>
    </w:p>
    <w:p w:rsidR="00F93B49" w:rsidRDefault="00C535DA">
      <w:pPr>
        <w:pStyle w:val="normaltextonoticia"/>
        <w:numPr>
          <w:ilvl w:val="0"/>
          <w:numId w:val="2"/>
        </w:numPr>
        <w:spacing w:before="0" w:after="0"/>
        <w:ind w:left="108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Los autores señalan al desarrollo de fármacos similares con dianas parecidas y la falta de creatividad e inconformismo en el diseño de los ensayos clínicos como </w:t>
      </w:r>
      <w:r w:rsidR="0064100E">
        <w:rPr>
          <w:spacing w:val="-4"/>
          <w:sz w:val="24"/>
          <w:szCs w:val="24"/>
        </w:rPr>
        <w:t>reflejo</w:t>
      </w:r>
      <w:r w:rsidR="00E3164D">
        <w:rPr>
          <w:spacing w:val="-4"/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de</w:t>
      </w:r>
      <w:r w:rsidR="0037693C">
        <w:rPr>
          <w:spacing w:val="-4"/>
          <w:sz w:val="24"/>
          <w:szCs w:val="24"/>
        </w:rPr>
        <w:t xml:space="preserve"> ese</w:t>
      </w:r>
      <w:r w:rsidRPr="001A1A9D">
        <w:rPr>
          <w:spacing w:val="-4"/>
          <w:sz w:val="24"/>
          <w:szCs w:val="24"/>
        </w:rPr>
        <w:t xml:space="preserve"> agotamiento</w:t>
      </w:r>
    </w:p>
    <w:p w:rsidR="00F93B49" w:rsidRDefault="00F93B49" w:rsidP="00F93B49">
      <w:pPr>
        <w:pStyle w:val="normaltextonoticia"/>
        <w:spacing w:before="0" w:after="0"/>
        <w:ind w:left="1080"/>
        <w:jc w:val="both"/>
        <w:rPr>
          <w:spacing w:val="-4"/>
          <w:sz w:val="24"/>
          <w:szCs w:val="24"/>
        </w:rPr>
      </w:pPr>
    </w:p>
    <w:p w:rsidR="00BD363E" w:rsidRDefault="00C535DA">
      <w:pPr>
        <w:pStyle w:val="normaltextonoticia"/>
        <w:numPr>
          <w:ilvl w:val="0"/>
          <w:numId w:val="2"/>
        </w:numPr>
        <w:spacing w:before="0" w:after="0"/>
        <w:ind w:left="1080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 optimización de las dosis, la infraestimación de los efectos secundarios y la </w:t>
      </w:r>
      <w:r w:rsidR="00C249AF">
        <w:rPr>
          <w:spacing w:val="-4"/>
          <w:sz w:val="24"/>
          <w:szCs w:val="24"/>
        </w:rPr>
        <w:t xml:space="preserve">apuesta por </w:t>
      </w:r>
      <w:r w:rsidR="00FC1A2C">
        <w:rPr>
          <w:spacing w:val="-4"/>
          <w:sz w:val="24"/>
          <w:szCs w:val="24"/>
        </w:rPr>
        <w:t>nuevas estrategias terapéuticas para los denominados</w:t>
      </w:r>
      <w:r w:rsidR="00C249AF">
        <w:rPr>
          <w:spacing w:val="-4"/>
          <w:sz w:val="24"/>
          <w:szCs w:val="24"/>
        </w:rPr>
        <w:t xml:space="preserve"> ‘</w:t>
      </w:r>
      <w:r>
        <w:rPr>
          <w:spacing w:val="-4"/>
          <w:sz w:val="24"/>
          <w:szCs w:val="24"/>
        </w:rPr>
        <w:t>tumores fríos</w:t>
      </w:r>
      <w:r w:rsidR="00C249AF">
        <w:rPr>
          <w:spacing w:val="-4"/>
          <w:sz w:val="24"/>
          <w:szCs w:val="24"/>
        </w:rPr>
        <w:t>’</w:t>
      </w:r>
      <w:r>
        <w:rPr>
          <w:spacing w:val="-4"/>
          <w:sz w:val="24"/>
          <w:szCs w:val="24"/>
        </w:rPr>
        <w:t xml:space="preserve"> son los retos ante los que se enfrenta la inmunoterapia oncológica</w:t>
      </w:r>
      <w:r w:rsidR="005D25DA">
        <w:rPr>
          <w:spacing w:val="-4"/>
          <w:sz w:val="24"/>
          <w:szCs w:val="24"/>
        </w:rPr>
        <w:t xml:space="preserve"> hoy en día</w:t>
      </w:r>
    </w:p>
    <w:p w:rsidR="00BD363E" w:rsidRDefault="00BD363E">
      <w:pPr>
        <w:pStyle w:val="normaltextonoticia"/>
        <w:spacing w:before="0" w:after="0"/>
        <w:jc w:val="both"/>
        <w:rPr>
          <w:b/>
          <w:sz w:val="32"/>
          <w:szCs w:val="32"/>
        </w:rPr>
      </w:pPr>
    </w:p>
    <w:p w:rsidR="0037693C" w:rsidRDefault="00BD363E" w:rsidP="00F93B49">
      <w:pPr>
        <w:pStyle w:val="Corpodotexto"/>
        <w:rPr>
          <w:rFonts w:ascii="Arial" w:hAnsi="Arial"/>
        </w:rPr>
      </w:pPr>
      <w:r>
        <w:rPr>
          <w:rFonts w:ascii="Arial" w:hAnsi="Arial"/>
          <w:b/>
        </w:rPr>
        <w:t xml:space="preserve">Madrid, </w:t>
      </w:r>
      <w:r w:rsidR="006446D7">
        <w:rPr>
          <w:rFonts w:ascii="Arial" w:hAnsi="Arial"/>
          <w:b/>
        </w:rPr>
        <w:t>10</w:t>
      </w:r>
      <w:r>
        <w:rPr>
          <w:rFonts w:ascii="Arial" w:hAnsi="Arial"/>
          <w:b/>
        </w:rPr>
        <w:t xml:space="preserve"> de </w:t>
      </w:r>
      <w:r w:rsidR="00C535DA">
        <w:rPr>
          <w:rFonts w:ascii="Arial" w:hAnsi="Arial"/>
          <w:b/>
        </w:rPr>
        <w:t>septiembre</w:t>
      </w:r>
      <w:r>
        <w:rPr>
          <w:rFonts w:ascii="Arial" w:hAnsi="Arial"/>
          <w:b/>
        </w:rPr>
        <w:t xml:space="preserve"> de 2020.-</w:t>
      </w:r>
      <w:r w:rsidR="00C535DA">
        <w:rPr>
          <w:rFonts w:ascii="Arial" w:hAnsi="Arial"/>
        </w:rPr>
        <w:t xml:space="preserve"> La irrupción de las inmunoterapias en oncología supuso un verdadero hito en el abordaje de la patología oncológica</w:t>
      </w:r>
      <w:r w:rsidR="00D23105">
        <w:rPr>
          <w:rFonts w:ascii="Arial" w:hAnsi="Arial"/>
        </w:rPr>
        <w:t>,</w:t>
      </w:r>
      <w:r w:rsidR="00C535DA">
        <w:rPr>
          <w:rFonts w:ascii="Arial" w:hAnsi="Arial"/>
        </w:rPr>
        <w:t xml:space="preserve"> ya que abrió una nueva vía de combate co</w:t>
      </w:r>
      <w:r w:rsidR="00106CD5">
        <w:rPr>
          <w:rFonts w:ascii="Arial" w:hAnsi="Arial"/>
        </w:rPr>
        <w:t>ntra la enfermedad. Lograr que un fármaco ataque a</w:t>
      </w:r>
      <w:r w:rsidR="00106CD5" w:rsidRPr="00106CD5">
        <w:rPr>
          <w:rFonts w:ascii="Arial" w:hAnsi="Arial"/>
        </w:rPr>
        <w:t xml:space="preserve"> las células cancerosas a través de</w:t>
      </w:r>
      <w:r w:rsidR="00FC1A2C">
        <w:rPr>
          <w:rFonts w:ascii="Arial" w:hAnsi="Arial"/>
        </w:rPr>
        <w:t xml:space="preserve"> la activación del propio</w:t>
      </w:r>
      <w:r w:rsidR="00106CD5" w:rsidRPr="00106CD5">
        <w:rPr>
          <w:rFonts w:ascii="Arial" w:hAnsi="Arial"/>
        </w:rPr>
        <w:t xml:space="preserve"> sistema inmune del paciente</w:t>
      </w:r>
      <w:r w:rsidR="00106CD5">
        <w:rPr>
          <w:rFonts w:ascii="Arial" w:hAnsi="Arial"/>
        </w:rPr>
        <w:t xml:space="preserve"> </w:t>
      </w:r>
      <w:r w:rsidR="00C535DA">
        <w:rPr>
          <w:rFonts w:ascii="Arial" w:hAnsi="Arial"/>
        </w:rPr>
        <w:t>proporcionó nuevos enfoques</w:t>
      </w:r>
      <w:r w:rsidR="00D23105">
        <w:rPr>
          <w:rFonts w:ascii="Arial" w:hAnsi="Arial"/>
        </w:rPr>
        <w:t>,</w:t>
      </w:r>
      <w:r w:rsidR="00C535DA">
        <w:rPr>
          <w:rFonts w:ascii="Arial" w:hAnsi="Arial"/>
        </w:rPr>
        <w:t xml:space="preserve"> que hicieron avanzar sustancialmente la investigación y por lo tanto se empezaron a descubrir terapias efectivas que aumentaban sustancialmente las cifras de supervivencia de los pacientes</w:t>
      </w:r>
      <w:r w:rsidR="00106CD5">
        <w:rPr>
          <w:rFonts w:ascii="Arial" w:hAnsi="Arial"/>
        </w:rPr>
        <w:t xml:space="preserve"> e incluso logrando la tan deseada curación en algunos casos.</w:t>
      </w:r>
      <w:r w:rsidR="00C535DA">
        <w:rPr>
          <w:rFonts w:ascii="Arial" w:hAnsi="Arial"/>
        </w:rPr>
        <w:t xml:space="preserve"> </w:t>
      </w:r>
    </w:p>
    <w:p w:rsidR="001F4220" w:rsidRDefault="00AA1220" w:rsidP="00F93B49">
      <w:pPr>
        <w:pStyle w:val="Corpodotexto"/>
        <w:rPr>
          <w:rFonts w:ascii="Arial" w:hAnsi="Arial"/>
        </w:rPr>
      </w:pPr>
      <w:r>
        <w:rPr>
          <w:rFonts w:ascii="Arial" w:hAnsi="Arial"/>
        </w:rPr>
        <w:t>Pero e</w:t>
      </w:r>
      <w:r w:rsidR="00C535DA">
        <w:rPr>
          <w:rFonts w:ascii="Arial" w:hAnsi="Arial"/>
        </w:rPr>
        <w:t xml:space="preserve">sta revolución </w:t>
      </w:r>
      <w:r>
        <w:rPr>
          <w:rFonts w:ascii="Arial" w:hAnsi="Arial"/>
        </w:rPr>
        <w:t xml:space="preserve">que supuso la </w:t>
      </w:r>
      <w:proofErr w:type="spellStart"/>
      <w:r>
        <w:rPr>
          <w:rFonts w:ascii="Arial" w:hAnsi="Arial"/>
        </w:rPr>
        <w:t>inmunooncología</w:t>
      </w:r>
      <w:proofErr w:type="spellEnd"/>
      <w:r>
        <w:rPr>
          <w:rFonts w:ascii="Arial" w:hAnsi="Arial"/>
        </w:rPr>
        <w:t xml:space="preserve"> con la creación de nuevos tratamientos y nuevas líneas de investigación </w:t>
      </w:r>
      <w:r w:rsidR="0037693C">
        <w:rPr>
          <w:rFonts w:ascii="Arial" w:hAnsi="Arial"/>
        </w:rPr>
        <w:t>empieza a dar signos de agotamiento</w:t>
      </w:r>
      <w:r>
        <w:rPr>
          <w:rFonts w:ascii="Arial" w:hAnsi="Arial"/>
        </w:rPr>
        <w:t xml:space="preserve">. Así lo exponen los </w:t>
      </w:r>
      <w:r w:rsidR="001F4220">
        <w:rPr>
          <w:rFonts w:ascii="Arial" w:hAnsi="Arial"/>
        </w:rPr>
        <w:t xml:space="preserve">oncólogos e investigadores </w:t>
      </w:r>
      <w:r>
        <w:rPr>
          <w:rFonts w:ascii="Arial" w:hAnsi="Arial"/>
        </w:rPr>
        <w:t xml:space="preserve">de HM Hospitales, Dr. Emiliano Calvo, </w:t>
      </w:r>
      <w:r w:rsidRPr="00AA1220">
        <w:rPr>
          <w:rFonts w:ascii="Arial" w:hAnsi="Arial"/>
        </w:rPr>
        <w:t>director de</w:t>
      </w:r>
      <w:r w:rsidR="00DC20C8">
        <w:rPr>
          <w:rFonts w:ascii="Arial" w:hAnsi="Arial"/>
        </w:rPr>
        <w:t>l Programa</w:t>
      </w:r>
      <w:r w:rsidRPr="00AA1220">
        <w:rPr>
          <w:rFonts w:ascii="Arial" w:hAnsi="Arial"/>
        </w:rPr>
        <w:t xml:space="preserve"> de Ensayos Clínicos </w:t>
      </w:r>
      <w:r w:rsidR="00F24E2E">
        <w:rPr>
          <w:rFonts w:ascii="Arial" w:hAnsi="Arial"/>
        </w:rPr>
        <w:t xml:space="preserve">en </w:t>
      </w:r>
      <w:r w:rsidRPr="00AA1220">
        <w:rPr>
          <w:rFonts w:ascii="Arial" w:hAnsi="Arial"/>
        </w:rPr>
        <w:t>Fase</w:t>
      </w:r>
      <w:r w:rsidR="00F24E2E">
        <w:rPr>
          <w:rFonts w:ascii="Arial" w:hAnsi="Arial"/>
        </w:rPr>
        <w:t xml:space="preserve"> Temprana</w:t>
      </w:r>
      <w:r w:rsidRPr="00AA1220">
        <w:rPr>
          <w:rFonts w:ascii="Arial" w:hAnsi="Arial"/>
        </w:rPr>
        <w:t xml:space="preserve"> S</w:t>
      </w:r>
      <w:r w:rsidR="00560BD6">
        <w:rPr>
          <w:rFonts w:ascii="Arial" w:hAnsi="Arial"/>
        </w:rPr>
        <w:t>TART</w:t>
      </w:r>
      <w:r w:rsidRPr="00AA1220">
        <w:rPr>
          <w:rFonts w:ascii="Arial" w:hAnsi="Arial"/>
        </w:rPr>
        <w:t xml:space="preserve">-HM </w:t>
      </w:r>
      <w:r>
        <w:rPr>
          <w:rFonts w:ascii="Arial" w:hAnsi="Arial"/>
        </w:rPr>
        <w:t xml:space="preserve">CIOCC, </w:t>
      </w:r>
      <w:r w:rsidR="001F4220">
        <w:rPr>
          <w:rFonts w:ascii="Arial" w:hAnsi="Arial"/>
        </w:rPr>
        <w:t>y la</w:t>
      </w:r>
      <w:r w:rsidR="00D23105">
        <w:rPr>
          <w:rFonts w:ascii="Arial" w:hAnsi="Arial"/>
        </w:rPr>
        <w:t xml:space="preserve"> Dra. Marí</w:t>
      </w:r>
      <w:r>
        <w:rPr>
          <w:rFonts w:ascii="Arial" w:hAnsi="Arial"/>
        </w:rPr>
        <w:t xml:space="preserve">a de Miguel, quienes </w:t>
      </w:r>
      <w:r w:rsidR="001F4220">
        <w:rPr>
          <w:rFonts w:ascii="Arial" w:hAnsi="Arial"/>
        </w:rPr>
        <w:t xml:space="preserve">gozan de una amplia experiencia </w:t>
      </w:r>
      <w:r w:rsidR="001F4220" w:rsidRPr="001F4220">
        <w:rPr>
          <w:rFonts w:ascii="Arial" w:hAnsi="Arial"/>
        </w:rPr>
        <w:t>en el desarrollo clínico de muchos de estos fármacos</w:t>
      </w:r>
      <w:r w:rsidR="00D23105">
        <w:rPr>
          <w:rFonts w:ascii="Arial" w:hAnsi="Arial"/>
        </w:rPr>
        <w:t>.</w:t>
      </w:r>
    </w:p>
    <w:p w:rsidR="001F4220" w:rsidRDefault="001F4220" w:rsidP="00F93B49">
      <w:pPr>
        <w:pStyle w:val="Corpodotexto"/>
        <w:rPr>
          <w:rFonts w:ascii="Arial" w:hAnsi="Arial"/>
        </w:rPr>
      </w:pPr>
      <w:r>
        <w:rPr>
          <w:rFonts w:ascii="Arial" w:hAnsi="Arial"/>
        </w:rPr>
        <w:t xml:space="preserve">Ambos </w:t>
      </w:r>
      <w:r w:rsidR="00AA1220">
        <w:rPr>
          <w:rFonts w:ascii="Arial" w:hAnsi="Arial"/>
        </w:rPr>
        <w:t>acaban de publicar en la prestigiosa</w:t>
      </w:r>
      <w:r w:rsidR="00995D27">
        <w:rPr>
          <w:rFonts w:ascii="Arial" w:hAnsi="Arial"/>
        </w:rPr>
        <w:t xml:space="preserve"> </w:t>
      </w:r>
      <w:r w:rsidR="00AA1220">
        <w:rPr>
          <w:rFonts w:ascii="Arial" w:hAnsi="Arial"/>
        </w:rPr>
        <w:t xml:space="preserve">revista </w:t>
      </w:r>
      <w:r w:rsidR="00995D27">
        <w:rPr>
          <w:rFonts w:ascii="Arial" w:hAnsi="Arial"/>
        </w:rPr>
        <w:t xml:space="preserve">científica </w:t>
      </w:r>
      <w:r w:rsidR="00AA1220">
        <w:rPr>
          <w:rFonts w:ascii="Arial" w:hAnsi="Arial"/>
        </w:rPr>
        <w:t>‘</w:t>
      </w:r>
      <w:proofErr w:type="spellStart"/>
      <w:r w:rsidR="00AA1220">
        <w:rPr>
          <w:rFonts w:ascii="Arial" w:hAnsi="Arial"/>
        </w:rPr>
        <w:t>Cancer</w:t>
      </w:r>
      <w:proofErr w:type="spellEnd"/>
      <w:r w:rsidR="00AA1220">
        <w:rPr>
          <w:rFonts w:ascii="Arial" w:hAnsi="Arial"/>
        </w:rPr>
        <w:t xml:space="preserve"> </w:t>
      </w:r>
      <w:proofErr w:type="spellStart"/>
      <w:r w:rsidR="00AA1220">
        <w:rPr>
          <w:rFonts w:ascii="Arial" w:hAnsi="Arial"/>
        </w:rPr>
        <w:t>Cell</w:t>
      </w:r>
      <w:proofErr w:type="spellEnd"/>
      <w:r w:rsidR="00AA1220">
        <w:rPr>
          <w:rFonts w:ascii="Arial" w:hAnsi="Arial"/>
        </w:rPr>
        <w:t>’ un artículo que señala la existencia de un ‘efecto burbuja’ en to</w:t>
      </w:r>
      <w:r w:rsidR="00FC1A2C">
        <w:rPr>
          <w:rFonts w:ascii="Arial" w:hAnsi="Arial"/>
        </w:rPr>
        <w:t>r</w:t>
      </w:r>
      <w:r w:rsidR="00AA1220">
        <w:rPr>
          <w:rFonts w:ascii="Arial" w:hAnsi="Arial"/>
        </w:rPr>
        <w:t xml:space="preserve">no a las inmunoterapias oncológicas. </w:t>
      </w:r>
      <w:r w:rsidR="00FC1A2C">
        <w:rPr>
          <w:rFonts w:ascii="Arial" w:hAnsi="Arial"/>
        </w:rPr>
        <w:t xml:space="preserve">Diversos factores justifican </w:t>
      </w:r>
      <w:r w:rsidR="00AA1220">
        <w:rPr>
          <w:rFonts w:ascii="Arial" w:hAnsi="Arial"/>
        </w:rPr>
        <w:t>que no se est</w:t>
      </w:r>
      <w:r w:rsidR="00FC1A2C">
        <w:rPr>
          <w:rFonts w:ascii="Arial" w:hAnsi="Arial"/>
        </w:rPr>
        <w:t>é</w:t>
      </w:r>
      <w:r w:rsidR="00AA1220">
        <w:rPr>
          <w:rFonts w:ascii="Arial" w:hAnsi="Arial"/>
        </w:rPr>
        <w:t>n abordando</w:t>
      </w:r>
      <w:r w:rsidR="003B5715">
        <w:rPr>
          <w:rFonts w:ascii="Arial" w:hAnsi="Arial"/>
        </w:rPr>
        <w:t xml:space="preserve"> de manera óptima</w:t>
      </w:r>
      <w:r w:rsidR="00AA1220">
        <w:rPr>
          <w:rFonts w:ascii="Arial" w:hAnsi="Arial"/>
        </w:rPr>
        <w:t xml:space="preserve"> los desafí</w:t>
      </w:r>
      <w:r w:rsidR="0035655F">
        <w:rPr>
          <w:rFonts w:ascii="Arial" w:hAnsi="Arial"/>
        </w:rPr>
        <w:t>o</w:t>
      </w:r>
      <w:r w:rsidR="00AA1220">
        <w:rPr>
          <w:rFonts w:ascii="Arial" w:hAnsi="Arial"/>
        </w:rPr>
        <w:t>s clínicos de la inmunoterapia orientada hacia la oncología.</w:t>
      </w:r>
      <w:r>
        <w:rPr>
          <w:rFonts w:ascii="Arial" w:hAnsi="Arial"/>
        </w:rPr>
        <w:t xml:space="preserve"> </w:t>
      </w:r>
      <w:r w:rsidR="00FA130D">
        <w:rPr>
          <w:rFonts w:ascii="Arial" w:hAnsi="Arial"/>
        </w:rPr>
        <w:t xml:space="preserve">“La inmunoterapia </w:t>
      </w:r>
      <w:r w:rsidR="00FA130D" w:rsidRPr="00FA130D">
        <w:rPr>
          <w:rFonts w:ascii="Arial" w:hAnsi="Arial"/>
        </w:rPr>
        <w:t>es realmente excepcional y disruptiv</w:t>
      </w:r>
      <w:r w:rsidR="00FA130D">
        <w:rPr>
          <w:rFonts w:ascii="Arial" w:hAnsi="Arial"/>
        </w:rPr>
        <w:t>a</w:t>
      </w:r>
      <w:r w:rsidR="00FA130D" w:rsidRPr="00FA130D">
        <w:rPr>
          <w:rFonts w:ascii="Arial" w:hAnsi="Arial"/>
        </w:rPr>
        <w:t xml:space="preserve"> en la historia de la lucha contra esta terrible enfermedad, por lo que se entiende el entusiasmo de médicos, i</w:t>
      </w:r>
      <w:r w:rsidR="00D23105">
        <w:rPr>
          <w:rFonts w:ascii="Arial" w:hAnsi="Arial"/>
        </w:rPr>
        <w:t>nvestigadores</w:t>
      </w:r>
      <w:r w:rsidR="00FA130D" w:rsidRPr="00FA130D">
        <w:rPr>
          <w:rFonts w:ascii="Arial" w:hAnsi="Arial"/>
        </w:rPr>
        <w:t xml:space="preserve"> y pacientes al respecto. Quizás, dicho entusiasmo</w:t>
      </w:r>
      <w:r w:rsidR="00B045E9">
        <w:rPr>
          <w:rFonts w:ascii="Arial" w:hAnsi="Arial"/>
        </w:rPr>
        <w:t>,</w:t>
      </w:r>
      <w:r w:rsidR="00FA130D" w:rsidRPr="00FA130D">
        <w:rPr>
          <w:rFonts w:ascii="Arial" w:hAnsi="Arial"/>
        </w:rPr>
        <w:t xml:space="preserve"> apoyado en los buenos resultados que se han ido mostrando con estas terapias inmunes</w:t>
      </w:r>
      <w:r w:rsidR="00B045E9">
        <w:rPr>
          <w:rFonts w:ascii="Arial" w:hAnsi="Arial"/>
        </w:rPr>
        <w:t>,</w:t>
      </w:r>
      <w:r w:rsidR="00FA130D">
        <w:rPr>
          <w:rFonts w:ascii="Arial" w:hAnsi="Arial"/>
        </w:rPr>
        <w:t xml:space="preserve"> han generado el inicio de un ‘efecto burbuja’</w:t>
      </w:r>
      <w:r w:rsidR="00FA130D" w:rsidRPr="00FA130D">
        <w:rPr>
          <w:rFonts w:ascii="Arial" w:hAnsi="Arial"/>
        </w:rPr>
        <w:t xml:space="preserve"> que dificulta </w:t>
      </w:r>
      <w:r w:rsidR="00FA130D" w:rsidRPr="00FA130D">
        <w:rPr>
          <w:rFonts w:ascii="Arial" w:hAnsi="Arial"/>
        </w:rPr>
        <w:lastRenderedPageBreak/>
        <w:t xml:space="preserve">la visualización de </w:t>
      </w:r>
      <w:r w:rsidR="00FC1A2C">
        <w:rPr>
          <w:rFonts w:ascii="Arial" w:hAnsi="Arial"/>
        </w:rPr>
        <w:t xml:space="preserve">los </w:t>
      </w:r>
      <w:r w:rsidR="00FA130D" w:rsidRPr="00FA130D">
        <w:rPr>
          <w:rFonts w:ascii="Arial" w:hAnsi="Arial"/>
        </w:rPr>
        <w:t>desafíos clínicos que la aplicación de la inmunoterapia tiene, tanto desde la perspectiva de su tolerancia, como de la manera de optimizar su desarrollo y aplicación a los pacientes</w:t>
      </w:r>
      <w:r w:rsidR="00FA130D">
        <w:rPr>
          <w:rFonts w:ascii="Arial" w:hAnsi="Arial"/>
        </w:rPr>
        <w:t>”, señala el Dr. Calvo.</w:t>
      </w:r>
    </w:p>
    <w:p w:rsidR="00FA130D" w:rsidRDefault="00B045E9" w:rsidP="00F93B49">
      <w:pPr>
        <w:pStyle w:val="Corpodotexto"/>
        <w:rPr>
          <w:rFonts w:ascii="Arial" w:hAnsi="Arial"/>
        </w:rPr>
      </w:pPr>
      <w:r>
        <w:rPr>
          <w:rFonts w:ascii="Arial" w:hAnsi="Arial"/>
        </w:rPr>
        <w:t>Según</w:t>
      </w:r>
      <w:r w:rsidR="00FA130D">
        <w:rPr>
          <w:rFonts w:ascii="Arial" w:hAnsi="Arial"/>
        </w:rPr>
        <w:t xml:space="preserve"> las tesis de los investigadores del Centro </w:t>
      </w:r>
      <w:r w:rsidR="001F4220">
        <w:rPr>
          <w:rFonts w:ascii="Arial" w:hAnsi="Arial"/>
        </w:rPr>
        <w:t>Integral Oncológico Clara Campal HM CIOCC</w:t>
      </w:r>
      <w:r>
        <w:rPr>
          <w:rFonts w:ascii="Arial" w:hAnsi="Arial"/>
        </w:rPr>
        <w:t xml:space="preserve"> y de la Fundación de Investigación HM Hospitales</w:t>
      </w:r>
      <w:r w:rsidR="001F4220">
        <w:rPr>
          <w:rFonts w:ascii="Arial" w:hAnsi="Arial"/>
        </w:rPr>
        <w:t xml:space="preserve">, es necesaria una revisión </w:t>
      </w:r>
      <w:r w:rsidR="001F4220" w:rsidRPr="001F4220">
        <w:rPr>
          <w:rFonts w:ascii="Arial" w:hAnsi="Arial"/>
        </w:rPr>
        <w:t>de la inmunoterapia</w:t>
      </w:r>
      <w:r>
        <w:rPr>
          <w:rFonts w:ascii="Arial" w:hAnsi="Arial"/>
        </w:rPr>
        <w:t>,</w:t>
      </w:r>
      <w:r w:rsidR="001F4220" w:rsidRPr="001F4220">
        <w:rPr>
          <w:rFonts w:ascii="Arial" w:hAnsi="Arial"/>
        </w:rPr>
        <w:t xml:space="preserve"> cuya consideración puede ser relevante para optimizar el tratamiento de pacientes con cáncer y el desarrollo de nuevos fármacos</w:t>
      </w:r>
      <w:r w:rsidR="001F4220">
        <w:rPr>
          <w:rFonts w:ascii="Arial" w:hAnsi="Arial"/>
        </w:rPr>
        <w:t>.</w:t>
      </w:r>
    </w:p>
    <w:p w:rsidR="006877DA" w:rsidRPr="006877DA" w:rsidRDefault="00B045E9" w:rsidP="001F422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Fármacos similares</w:t>
      </w:r>
    </w:p>
    <w:p w:rsidR="006877DA" w:rsidRDefault="00B045E9" w:rsidP="006877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Uno de los signos del denominado </w:t>
      </w:r>
      <w:r w:rsidR="001F4220">
        <w:rPr>
          <w:rFonts w:ascii="Arial" w:hAnsi="Arial"/>
        </w:rPr>
        <w:t>‘</w:t>
      </w:r>
      <w:r w:rsidR="001F4220" w:rsidRPr="001F4220">
        <w:rPr>
          <w:rFonts w:ascii="Arial" w:hAnsi="Arial"/>
        </w:rPr>
        <w:t>efecto burbuja</w:t>
      </w:r>
      <w:r w:rsidR="001F4220">
        <w:rPr>
          <w:rFonts w:ascii="Arial" w:hAnsi="Arial"/>
        </w:rPr>
        <w:t xml:space="preserve">’ </w:t>
      </w:r>
      <w:r w:rsidR="001F4220" w:rsidRPr="001F4220">
        <w:rPr>
          <w:rFonts w:ascii="Arial" w:hAnsi="Arial"/>
        </w:rPr>
        <w:t xml:space="preserve">alrededor de esta modalidad terapéutica </w:t>
      </w:r>
      <w:r>
        <w:rPr>
          <w:rFonts w:ascii="Arial" w:hAnsi="Arial"/>
        </w:rPr>
        <w:t xml:space="preserve">que se traduce en un </w:t>
      </w:r>
      <w:r w:rsidR="001F4220" w:rsidRPr="001F4220">
        <w:rPr>
          <w:rFonts w:ascii="Arial" w:hAnsi="Arial"/>
        </w:rPr>
        <w:t xml:space="preserve">signo de agotamiento </w:t>
      </w:r>
      <w:r>
        <w:rPr>
          <w:rFonts w:ascii="Arial" w:hAnsi="Arial"/>
        </w:rPr>
        <w:t xml:space="preserve">claro </w:t>
      </w:r>
      <w:r w:rsidR="001F4220" w:rsidRPr="001F4220">
        <w:rPr>
          <w:rFonts w:ascii="Arial" w:hAnsi="Arial"/>
        </w:rPr>
        <w:t xml:space="preserve">del sistema, </w:t>
      </w:r>
      <w:r>
        <w:rPr>
          <w:rFonts w:ascii="Arial" w:hAnsi="Arial"/>
        </w:rPr>
        <w:t xml:space="preserve">reside en que se </w:t>
      </w:r>
      <w:r w:rsidR="001F4220" w:rsidRPr="001F4220">
        <w:rPr>
          <w:rFonts w:ascii="Arial" w:hAnsi="Arial"/>
        </w:rPr>
        <w:t xml:space="preserve">dedica la mayor parte de los recursos </w:t>
      </w:r>
      <w:r>
        <w:rPr>
          <w:rFonts w:ascii="Arial" w:hAnsi="Arial"/>
        </w:rPr>
        <w:t>a</w:t>
      </w:r>
      <w:r w:rsidR="001F4220" w:rsidRPr="001F4220">
        <w:rPr>
          <w:rFonts w:ascii="Arial" w:hAnsi="Arial"/>
        </w:rPr>
        <w:t xml:space="preserve">l desarrollo de fármacos similares, con dianas parecidas, y en indicaciones ya exploradas. </w:t>
      </w:r>
      <w:r>
        <w:rPr>
          <w:rFonts w:ascii="Arial" w:hAnsi="Arial"/>
        </w:rPr>
        <w:t>“</w:t>
      </w:r>
      <w:r w:rsidR="001F4220" w:rsidRPr="001F4220">
        <w:rPr>
          <w:rFonts w:ascii="Arial" w:hAnsi="Arial"/>
        </w:rPr>
        <w:t>Falta creatividad e inconformismo, así como optimiza</w:t>
      </w:r>
      <w:r w:rsidR="00FC1A2C">
        <w:rPr>
          <w:rFonts w:ascii="Arial" w:hAnsi="Arial"/>
        </w:rPr>
        <w:t>r</w:t>
      </w:r>
      <w:r w:rsidR="001F4220" w:rsidRPr="001F4220">
        <w:rPr>
          <w:rFonts w:ascii="Arial" w:hAnsi="Arial"/>
        </w:rPr>
        <w:t xml:space="preserve"> el diseño de los ensayos clínicos, para seguir dando pasos disruptivos en </w:t>
      </w:r>
      <w:r w:rsidR="00FC1A2C">
        <w:rPr>
          <w:rFonts w:ascii="Arial" w:hAnsi="Arial"/>
        </w:rPr>
        <w:t>la lucha contra el</w:t>
      </w:r>
      <w:r w:rsidR="001F4220" w:rsidRPr="001F4220">
        <w:rPr>
          <w:rFonts w:ascii="Arial" w:hAnsi="Arial"/>
        </w:rPr>
        <w:t xml:space="preserve"> cáncer</w:t>
      </w:r>
      <w:r w:rsidR="001F4220">
        <w:rPr>
          <w:rFonts w:ascii="Arial" w:hAnsi="Arial"/>
        </w:rPr>
        <w:t>”, indica la Dra</w:t>
      </w:r>
      <w:r w:rsidR="001F4220" w:rsidRPr="001F4220">
        <w:rPr>
          <w:rFonts w:ascii="Arial" w:hAnsi="Arial"/>
        </w:rPr>
        <w:t>.</w:t>
      </w:r>
      <w:r w:rsidR="001F4220">
        <w:rPr>
          <w:rFonts w:ascii="Arial" w:hAnsi="Arial"/>
        </w:rPr>
        <w:t xml:space="preserve"> </w:t>
      </w:r>
      <w:r w:rsidR="00FC1A2C">
        <w:rPr>
          <w:rFonts w:ascii="Arial" w:hAnsi="Arial"/>
        </w:rPr>
        <w:t>d</w:t>
      </w:r>
      <w:r w:rsidR="001F4220">
        <w:rPr>
          <w:rFonts w:ascii="Arial" w:hAnsi="Arial"/>
        </w:rPr>
        <w:t>e Miguel.</w:t>
      </w:r>
    </w:p>
    <w:p w:rsidR="00B045E9" w:rsidRDefault="00B045E9" w:rsidP="006877DA">
      <w:pPr>
        <w:jc w:val="both"/>
        <w:rPr>
          <w:rFonts w:ascii="Arial" w:hAnsi="Arial"/>
        </w:rPr>
      </w:pPr>
    </w:p>
    <w:p w:rsidR="00B045E9" w:rsidRDefault="00B045E9" w:rsidP="006877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También existe una similitud palpable entre muchos ensayos clínicos. Hoy en día hay un </w:t>
      </w:r>
      <w:r w:rsidRPr="00BE26E9">
        <w:rPr>
          <w:rFonts w:ascii="Arial" w:hAnsi="Arial"/>
        </w:rPr>
        <w:t xml:space="preserve">mayor número de ensayos, con criterios de selección más específicos, y muchos de ellos muy similares en cuanto a tipo de fármacos e indicaciones, por lo que el número de pacientes tratados en cada ensayo por hospital ha disminuido de manera importante. </w:t>
      </w:r>
      <w:r>
        <w:rPr>
          <w:rFonts w:ascii="Arial" w:hAnsi="Arial"/>
        </w:rPr>
        <w:t>“</w:t>
      </w:r>
      <w:r w:rsidRPr="00BE26E9">
        <w:rPr>
          <w:rFonts w:ascii="Arial" w:hAnsi="Arial"/>
        </w:rPr>
        <w:t>Se echa</w:t>
      </w:r>
      <w:r w:rsidR="00D23105">
        <w:rPr>
          <w:rFonts w:ascii="Arial" w:hAnsi="Arial"/>
        </w:rPr>
        <w:t>n</w:t>
      </w:r>
      <w:r w:rsidRPr="00BE26E9">
        <w:rPr>
          <w:rFonts w:ascii="Arial" w:hAnsi="Arial"/>
        </w:rPr>
        <w:t xml:space="preserve"> de menos fármacos y diseños de ensayos más creativos y con una mayor base racional para intentar poner en evidencia la bondad de dichos fármacos. </w:t>
      </w:r>
      <w:r>
        <w:rPr>
          <w:rFonts w:ascii="Arial" w:hAnsi="Arial"/>
        </w:rPr>
        <w:t>A mi entender, hay mucha ‘me-</w:t>
      </w:r>
      <w:proofErr w:type="spellStart"/>
      <w:r>
        <w:rPr>
          <w:rFonts w:ascii="Arial" w:hAnsi="Arial"/>
        </w:rPr>
        <w:t>too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drug</w:t>
      </w:r>
      <w:proofErr w:type="spellEnd"/>
      <w:r>
        <w:rPr>
          <w:rFonts w:ascii="Arial" w:hAnsi="Arial"/>
        </w:rPr>
        <w:t>’</w:t>
      </w:r>
      <w:r w:rsidRPr="00BE26E9">
        <w:rPr>
          <w:rFonts w:ascii="Arial" w:hAnsi="Arial"/>
        </w:rPr>
        <w:t xml:space="preserve"> o </w:t>
      </w:r>
      <w:r w:rsidR="00FC1A2C">
        <w:rPr>
          <w:rFonts w:ascii="Arial" w:hAnsi="Arial"/>
        </w:rPr>
        <w:t>fármacos</w:t>
      </w:r>
      <w:r w:rsidR="00FC1A2C" w:rsidRPr="00BE26E9">
        <w:rPr>
          <w:rFonts w:ascii="Arial" w:hAnsi="Arial"/>
        </w:rPr>
        <w:t xml:space="preserve"> </w:t>
      </w:r>
      <w:r w:rsidRPr="00BE26E9">
        <w:rPr>
          <w:rFonts w:ascii="Arial" w:hAnsi="Arial"/>
        </w:rPr>
        <w:t>muy parecid</w:t>
      </w:r>
      <w:r w:rsidR="00FC1A2C">
        <w:rPr>
          <w:rFonts w:ascii="Arial" w:hAnsi="Arial"/>
        </w:rPr>
        <w:t>o</w:t>
      </w:r>
      <w:r w:rsidRPr="00BE26E9">
        <w:rPr>
          <w:rFonts w:ascii="Arial" w:hAnsi="Arial"/>
        </w:rPr>
        <w:t xml:space="preserve">s entre sí -para disminuir el riesgo de fracaso en su desarrollo-, cuando lo que demandan los pacientes son </w:t>
      </w:r>
      <w:r w:rsidR="00FC1A2C">
        <w:rPr>
          <w:rFonts w:ascii="Arial" w:hAnsi="Arial"/>
        </w:rPr>
        <w:t>tratamientos</w:t>
      </w:r>
      <w:r w:rsidR="00FC1A2C" w:rsidRPr="00BE26E9">
        <w:rPr>
          <w:rFonts w:ascii="Arial" w:hAnsi="Arial"/>
        </w:rPr>
        <w:t xml:space="preserve"> </w:t>
      </w:r>
      <w:r w:rsidR="00D23105">
        <w:rPr>
          <w:rFonts w:ascii="Arial" w:hAnsi="Arial"/>
        </w:rPr>
        <w:t>diferentes y mejores a lo</w:t>
      </w:r>
      <w:r w:rsidRPr="00BE26E9">
        <w:rPr>
          <w:rFonts w:ascii="Arial" w:hAnsi="Arial"/>
        </w:rPr>
        <w:t>s que ya hay disponibles</w:t>
      </w:r>
      <w:r>
        <w:rPr>
          <w:rFonts w:ascii="Arial" w:hAnsi="Arial"/>
        </w:rPr>
        <w:t>”, afirma el Dr. Calvo.</w:t>
      </w:r>
    </w:p>
    <w:p w:rsidR="006877DA" w:rsidRDefault="006877DA" w:rsidP="006877DA">
      <w:pPr>
        <w:jc w:val="both"/>
        <w:rPr>
          <w:rFonts w:ascii="Arial" w:hAnsi="Arial"/>
        </w:rPr>
      </w:pPr>
    </w:p>
    <w:p w:rsidR="005D25DA" w:rsidRPr="005D25DA" w:rsidRDefault="006877DA" w:rsidP="006877DA">
      <w:pPr>
        <w:jc w:val="both"/>
        <w:rPr>
          <w:rFonts w:ascii="Arial" w:hAnsi="Arial"/>
          <w:b/>
        </w:rPr>
      </w:pPr>
      <w:r>
        <w:rPr>
          <w:rFonts w:ascii="Arial" w:hAnsi="Arial"/>
        </w:rPr>
        <w:t>Otros aspectos que señalan en la publicación hacen referencia a la infra</w:t>
      </w:r>
      <w:r w:rsidRPr="006877DA">
        <w:rPr>
          <w:rFonts w:ascii="Arial" w:hAnsi="Arial"/>
        </w:rPr>
        <w:t xml:space="preserve">estimación de los efectos secundarios de estos fármacos que, si bien, se toleran </w:t>
      </w:r>
      <w:r w:rsidR="00FC1A2C">
        <w:rPr>
          <w:rFonts w:ascii="Arial" w:hAnsi="Arial"/>
        </w:rPr>
        <w:t xml:space="preserve">en líneas generales </w:t>
      </w:r>
      <w:r w:rsidRPr="006877DA">
        <w:rPr>
          <w:rFonts w:ascii="Arial" w:hAnsi="Arial"/>
        </w:rPr>
        <w:t xml:space="preserve">mejor que la quimioterapia, están lejos de ser inocuos y </w:t>
      </w:r>
      <w:r>
        <w:rPr>
          <w:rFonts w:ascii="Arial" w:hAnsi="Arial"/>
        </w:rPr>
        <w:t>a veces</w:t>
      </w:r>
      <w:r w:rsidRPr="006877DA">
        <w:rPr>
          <w:rFonts w:ascii="Arial" w:hAnsi="Arial"/>
        </w:rPr>
        <w:t xml:space="preserve"> pasan des</w:t>
      </w:r>
      <w:r>
        <w:rPr>
          <w:rFonts w:ascii="Arial" w:hAnsi="Arial"/>
        </w:rPr>
        <w:t>a</w:t>
      </w:r>
      <w:r w:rsidRPr="006877DA">
        <w:rPr>
          <w:rFonts w:ascii="Arial" w:hAnsi="Arial"/>
        </w:rPr>
        <w:t xml:space="preserve">percibidos a los oncólogos o, cuanto menos, infravalorados. </w:t>
      </w:r>
      <w:r>
        <w:rPr>
          <w:rFonts w:ascii="Arial" w:hAnsi="Arial"/>
        </w:rPr>
        <w:t>“</w:t>
      </w:r>
      <w:r w:rsidRPr="006877DA">
        <w:rPr>
          <w:rFonts w:ascii="Arial" w:hAnsi="Arial"/>
        </w:rPr>
        <w:t xml:space="preserve">Asimismo, hay patrones de respuesta a dichos fármacos no vistos con anterioridad con otras terapias, como lo que llamamos las </w:t>
      </w:r>
      <w:proofErr w:type="spellStart"/>
      <w:r w:rsidRPr="006877DA">
        <w:rPr>
          <w:rFonts w:ascii="Arial" w:hAnsi="Arial"/>
        </w:rPr>
        <w:t>pseudoprogresiones</w:t>
      </w:r>
      <w:proofErr w:type="spellEnd"/>
      <w:r w:rsidRPr="006877DA">
        <w:rPr>
          <w:rFonts w:ascii="Arial" w:hAnsi="Arial"/>
        </w:rPr>
        <w:t xml:space="preserve"> o las </w:t>
      </w:r>
      <w:proofErr w:type="spellStart"/>
      <w:r w:rsidRPr="006877DA">
        <w:rPr>
          <w:rFonts w:ascii="Arial" w:hAnsi="Arial"/>
        </w:rPr>
        <w:t>hiperprogresiones</w:t>
      </w:r>
      <w:proofErr w:type="spellEnd"/>
      <w:r w:rsidRPr="006877DA">
        <w:rPr>
          <w:rFonts w:ascii="Arial" w:hAnsi="Arial"/>
        </w:rPr>
        <w:t>, ambas a tener en cuenta clínicamente por los oncólogos.</w:t>
      </w:r>
      <w:r>
        <w:rPr>
          <w:rFonts w:ascii="Arial" w:hAnsi="Arial"/>
        </w:rPr>
        <w:t xml:space="preserve"> </w:t>
      </w:r>
      <w:r w:rsidRPr="006877DA">
        <w:rPr>
          <w:rFonts w:ascii="Arial" w:hAnsi="Arial"/>
        </w:rPr>
        <w:t xml:space="preserve">Por último, la dosis y esquema que </w:t>
      </w:r>
      <w:r w:rsidR="00E21AEB">
        <w:rPr>
          <w:rFonts w:ascii="Arial" w:hAnsi="Arial"/>
        </w:rPr>
        <w:t>se administra de estos fármacos</w:t>
      </w:r>
      <w:r w:rsidRPr="006877DA">
        <w:rPr>
          <w:rFonts w:ascii="Arial" w:hAnsi="Arial"/>
        </w:rPr>
        <w:t xml:space="preserve"> es </w:t>
      </w:r>
      <w:proofErr w:type="spellStart"/>
      <w:r w:rsidRPr="006877DA">
        <w:rPr>
          <w:rFonts w:ascii="Arial" w:hAnsi="Arial"/>
        </w:rPr>
        <w:t>optimizable</w:t>
      </w:r>
      <w:proofErr w:type="spellEnd"/>
      <w:r w:rsidRPr="006877DA">
        <w:rPr>
          <w:rFonts w:ascii="Arial" w:hAnsi="Arial"/>
        </w:rPr>
        <w:t>, pudiendo posiblemente administrarse con menos frecuencia y a dosis inferiores que las establecidas inicialmente</w:t>
      </w:r>
      <w:r w:rsidR="00275388">
        <w:rPr>
          <w:rFonts w:ascii="Arial" w:hAnsi="Arial"/>
        </w:rPr>
        <w:t>, e, incluso, de manera no crónica</w:t>
      </w:r>
      <w:r w:rsidRPr="006877DA">
        <w:rPr>
          <w:rFonts w:ascii="Arial" w:hAnsi="Arial"/>
        </w:rPr>
        <w:t xml:space="preserve">. En este sentido están ya trabajando las compañías farmacéuticas, para facilitar que dichos fármacos tengan una administración más conveniente para los </w:t>
      </w:r>
      <w:r w:rsidR="00E21AEB" w:rsidRPr="006877DA">
        <w:rPr>
          <w:rFonts w:ascii="Arial" w:hAnsi="Arial"/>
        </w:rPr>
        <w:t>pacientes</w:t>
      </w:r>
      <w:r w:rsidRPr="006877DA">
        <w:rPr>
          <w:rFonts w:ascii="Arial" w:hAnsi="Arial"/>
        </w:rPr>
        <w:t xml:space="preserve"> y sostenible para los sistemas de salud</w:t>
      </w:r>
      <w:r w:rsidR="00E21AEB">
        <w:rPr>
          <w:rFonts w:ascii="Arial" w:hAnsi="Arial"/>
        </w:rPr>
        <w:t>”, indica el Dr. Calvo.</w:t>
      </w:r>
    </w:p>
    <w:p w:rsidR="00BE26E9" w:rsidRDefault="00BE26E9" w:rsidP="00BE26E9">
      <w:pPr>
        <w:jc w:val="both"/>
        <w:rPr>
          <w:rFonts w:ascii="Arial" w:hAnsi="Arial"/>
        </w:rPr>
      </w:pPr>
    </w:p>
    <w:p w:rsidR="008C64A9" w:rsidRPr="00460DAA" w:rsidRDefault="00C249AF" w:rsidP="00BE26E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‘</w:t>
      </w:r>
      <w:r w:rsidR="008C64A9" w:rsidRPr="00460DAA">
        <w:rPr>
          <w:rFonts w:ascii="Arial" w:hAnsi="Arial"/>
          <w:b/>
        </w:rPr>
        <w:t>Tumor</w:t>
      </w:r>
      <w:r w:rsidR="00460DAA">
        <w:rPr>
          <w:rFonts w:ascii="Arial" w:hAnsi="Arial"/>
          <w:b/>
        </w:rPr>
        <w:t>es frí</w:t>
      </w:r>
      <w:r w:rsidR="008C64A9" w:rsidRPr="00460DAA">
        <w:rPr>
          <w:rFonts w:ascii="Arial" w:hAnsi="Arial"/>
          <w:b/>
        </w:rPr>
        <w:t>os</w:t>
      </w:r>
      <w:r>
        <w:rPr>
          <w:rFonts w:ascii="Arial" w:hAnsi="Arial"/>
          <w:b/>
        </w:rPr>
        <w:t>’</w:t>
      </w:r>
    </w:p>
    <w:p w:rsidR="00A75FF6" w:rsidRDefault="008C64A9" w:rsidP="00BE26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Otra de las ideas que se lanza en el </w:t>
      </w:r>
      <w:r w:rsidR="00460DAA">
        <w:rPr>
          <w:rFonts w:ascii="Arial" w:hAnsi="Arial"/>
        </w:rPr>
        <w:t>artículo</w:t>
      </w:r>
      <w:r>
        <w:rPr>
          <w:rFonts w:ascii="Arial" w:hAnsi="Arial"/>
        </w:rPr>
        <w:t xml:space="preserve"> </w:t>
      </w:r>
      <w:r w:rsidR="00460DAA">
        <w:rPr>
          <w:rFonts w:ascii="Arial" w:hAnsi="Arial"/>
        </w:rPr>
        <w:t>hace</w:t>
      </w:r>
      <w:r>
        <w:rPr>
          <w:rFonts w:ascii="Arial" w:hAnsi="Arial"/>
        </w:rPr>
        <w:t xml:space="preserve"> referencia a la existencia de una dualidad entre ‘tumores calientes’</w:t>
      </w:r>
      <w:r w:rsidR="00460DAA">
        <w:rPr>
          <w:rFonts w:ascii="Arial" w:hAnsi="Arial"/>
        </w:rPr>
        <w:t xml:space="preserve"> y </w:t>
      </w:r>
      <w:r>
        <w:rPr>
          <w:rFonts w:ascii="Arial" w:hAnsi="Arial"/>
        </w:rPr>
        <w:t>‘tumores fríos’</w:t>
      </w:r>
      <w:r w:rsidR="00460DAA">
        <w:rPr>
          <w:rFonts w:ascii="Arial" w:hAnsi="Arial"/>
        </w:rPr>
        <w:t>. “</w:t>
      </w:r>
      <w:r w:rsidR="00460DAA" w:rsidRPr="00460DAA">
        <w:rPr>
          <w:rFonts w:ascii="Arial" w:hAnsi="Arial"/>
        </w:rPr>
        <w:t>Normalmente, la inmunoterapia comercializada a día de hoy es eficaz en muchos tipos diferentes de tumores en los que el sistema inmune del paciente ha sido</w:t>
      </w:r>
      <w:r w:rsidR="00B33211">
        <w:rPr>
          <w:rFonts w:ascii="Arial" w:hAnsi="Arial"/>
        </w:rPr>
        <w:t xml:space="preserve"> ya</w:t>
      </w:r>
      <w:r w:rsidR="00523DA0">
        <w:rPr>
          <w:rFonts w:ascii="Arial" w:hAnsi="Arial"/>
        </w:rPr>
        <w:t xml:space="preserve"> previamente</w:t>
      </w:r>
      <w:r w:rsidR="00460DAA" w:rsidRPr="00460DAA">
        <w:rPr>
          <w:rFonts w:ascii="Arial" w:hAnsi="Arial"/>
        </w:rPr>
        <w:t xml:space="preserve"> capaz de reconocer dichas células malignas</w:t>
      </w:r>
      <w:r w:rsidR="00FE6FF7">
        <w:rPr>
          <w:rFonts w:ascii="Arial" w:hAnsi="Arial"/>
        </w:rPr>
        <w:t xml:space="preserve"> y se potencia</w:t>
      </w:r>
      <w:r w:rsidR="005B7B57">
        <w:rPr>
          <w:rFonts w:ascii="Arial" w:hAnsi="Arial"/>
        </w:rPr>
        <w:t xml:space="preserve"> gracias a estas terapias</w:t>
      </w:r>
      <w:r w:rsidR="00460DAA" w:rsidRPr="00460DAA">
        <w:rPr>
          <w:rFonts w:ascii="Arial" w:hAnsi="Arial"/>
        </w:rPr>
        <w:t>. Es lo que</w:t>
      </w:r>
      <w:r w:rsidR="00460DAA">
        <w:rPr>
          <w:rFonts w:ascii="Arial" w:hAnsi="Arial"/>
        </w:rPr>
        <w:t xml:space="preserve"> llamamos tumores inflamados o ‘calientes’</w:t>
      </w:r>
      <w:r w:rsidR="00460DAA" w:rsidRPr="00460DAA">
        <w:rPr>
          <w:rFonts w:ascii="Arial" w:hAnsi="Arial"/>
        </w:rPr>
        <w:t xml:space="preserve">. El gran reto de la </w:t>
      </w:r>
      <w:r w:rsidR="00460DAA" w:rsidRPr="00460DAA">
        <w:rPr>
          <w:rFonts w:ascii="Arial" w:hAnsi="Arial"/>
        </w:rPr>
        <w:lastRenderedPageBreak/>
        <w:t xml:space="preserve">inmunoterapia hoy en día es conseguir también eficacia en la lucha contra los tumores </w:t>
      </w:r>
      <w:r w:rsidR="00460DAA">
        <w:rPr>
          <w:rFonts w:ascii="Arial" w:hAnsi="Arial"/>
        </w:rPr>
        <w:t>‘fríos’</w:t>
      </w:r>
      <w:r w:rsidR="00460DAA" w:rsidRPr="00460DAA">
        <w:rPr>
          <w:rFonts w:ascii="Arial" w:hAnsi="Arial"/>
        </w:rPr>
        <w:t xml:space="preserve"> o que han pasado totalmente desapercibidos por el sistema inmune del paciente. También, un área de desarrollo es el tratamiento de pacientes cuyo cáncer ha sido resistente tras respuesta inicial a la inmunoterapia. En todo esto, se están </w:t>
      </w:r>
      <w:r w:rsidR="00C838E4">
        <w:rPr>
          <w:rFonts w:ascii="Arial" w:hAnsi="Arial"/>
        </w:rPr>
        <w:t>estudiando</w:t>
      </w:r>
      <w:r w:rsidR="00460DAA" w:rsidRPr="00460DAA">
        <w:rPr>
          <w:rFonts w:ascii="Arial" w:hAnsi="Arial"/>
        </w:rPr>
        <w:t xml:space="preserve"> en ensayos clínicos </w:t>
      </w:r>
      <w:r w:rsidR="00C249AF" w:rsidRPr="00460DAA">
        <w:rPr>
          <w:rFonts w:ascii="Arial" w:hAnsi="Arial"/>
        </w:rPr>
        <w:t>diferentes</w:t>
      </w:r>
      <w:r w:rsidR="00460DAA" w:rsidRPr="00460DAA">
        <w:rPr>
          <w:rFonts w:ascii="Arial" w:hAnsi="Arial"/>
        </w:rPr>
        <w:t xml:space="preserve"> modalidades de inmunoterapia, no sólo los ya clásicos inhibidores de puntos de control del sistema inmune, sino también </w:t>
      </w:r>
      <w:r w:rsidR="00C838E4">
        <w:rPr>
          <w:rFonts w:ascii="Arial" w:hAnsi="Arial"/>
        </w:rPr>
        <w:t>los</w:t>
      </w:r>
      <w:r w:rsidR="00460DAA" w:rsidRPr="00460DAA">
        <w:rPr>
          <w:rFonts w:ascii="Arial" w:hAnsi="Arial"/>
        </w:rPr>
        <w:t xml:space="preserve"> agonistas, vacunas, terapia</w:t>
      </w:r>
      <w:r w:rsidR="005B7B57">
        <w:rPr>
          <w:rFonts w:ascii="Arial" w:hAnsi="Arial"/>
        </w:rPr>
        <w:t>s</w:t>
      </w:r>
      <w:r w:rsidR="00460DAA" w:rsidRPr="00460DAA">
        <w:rPr>
          <w:rFonts w:ascii="Arial" w:hAnsi="Arial"/>
        </w:rPr>
        <w:t xml:space="preserve"> celular</w:t>
      </w:r>
      <w:r w:rsidR="005B7B57">
        <w:rPr>
          <w:rFonts w:ascii="Arial" w:hAnsi="Arial"/>
        </w:rPr>
        <w:t>es</w:t>
      </w:r>
      <w:r w:rsidR="00460DAA" w:rsidRPr="00460DAA">
        <w:rPr>
          <w:rFonts w:ascii="Arial" w:hAnsi="Arial"/>
        </w:rPr>
        <w:t xml:space="preserve"> y re-directores de células T, virus </w:t>
      </w:r>
      <w:proofErr w:type="spellStart"/>
      <w:r w:rsidR="005B7B57">
        <w:rPr>
          <w:rFonts w:ascii="Arial" w:hAnsi="Arial"/>
        </w:rPr>
        <w:t>oncolíticos</w:t>
      </w:r>
      <w:proofErr w:type="spellEnd"/>
      <w:r w:rsidR="005B7B57" w:rsidRPr="00460DAA">
        <w:rPr>
          <w:rFonts w:ascii="Arial" w:hAnsi="Arial"/>
        </w:rPr>
        <w:t xml:space="preserve"> </w:t>
      </w:r>
      <w:r w:rsidR="005B7B57">
        <w:rPr>
          <w:rFonts w:ascii="Arial" w:hAnsi="Arial"/>
        </w:rPr>
        <w:t xml:space="preserve">modificados </w:t>
      </w:r>
      <w:r w:rsidR="00371960">
        <w:rPr>
          <w:rFonts w:ascii="Arial" w:hAnsi="Arial"/>
        </w:rPr>
        <w:t>genéticamente</w:t>
      </w:r>
      <w:r w:rsidR="00460DAA" w:rsidRPr="00460DAA">
        <w:rPr>
          <w:rFonts w:ascii="Arial" w:hAnsi="Arial"/>
        </w:rPr>
        <w:t>, citoquinas, etc.</w:t>
      </w:r>
      <w:r w:rsidR="00460DAA">
        <w:rPr>
          <w:rFonts w:ascii="Arial" w:hAnsi="Arial"/>
        </w:rPr>
        <w:t xml:space="preserve">”, destaca la Dra. </w:t>
      </w:r>
      <w:r w:rsidR="005B7B57">
        <w:rPr>
          <w:rFonts w:ascii="Arial" w:hAnsi="Arial"/>
        </w:rPr>
        <w:t>d</w:t>
      </w:r>
      <w:r w:rsidR="00460DAA">
        <w:rPr>
          <w:rFonts w:ascii="Arial" w:hAnsi="Arial"/>
        </w:rPr>
        <w:t>e Miguel.</w:t>
      </w:r>
    </w:p>
    <w:p w:rsidR="00A75FF6" w:rsidRDefault="00A75FF6" w:rsidP="00BE26E9">
      <w:pPr>
        <w:jc w:val="both"/>
        <w:rPr>
          <w:rFonts w:ascii="Arial" w:hAnsi="Arial"/>
        </w:rPr>
      </w:pPr>
    </w:p>
    <w:p w:rsidR="00C249AF" w:rsidRDefault="00C249AF" w:rsidP="00BE26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Los investigadores de HM Hospitales señalan también en su artículo que muchos fármacos </w:t>
      </w:r>
      <w:proofErr w:type="spellStart"/>
      <w:r>
        <w:rPr>
          <w:rFonts w:ascii="Arial" w:hAnsi="Arial"/>
        </w:rPr>
        <w:t>inmunooncológicos</w:t>
      </w:r>
      <w:proofErr w:type="spellEnd"/>
      <w:r>
        <w:rPr>
          <w:rFonts w:ascii="Arial" w:hAnsi="Arial"/>
        </w:rPr>
        <w:t xml:space="preserve"> </w:t>
      </w:r>
      <w:r w:rsidRPr="00C249AF">
        <w:rPr>
          <w:rFonts w:ascii="Arial" w:hAnsi="Arial"/>
        </w:rPr>
        <w:t xml:space="preserve">mostraban eficacia de una manera tan evidente y con un perfil de tolerancia tan favorable, que </w:t>
      </w:r>
      <w:r>
        <w:rPr>
          <w:rFonts w:ascii="Arial" w:hAnsi="Arial"/>
        </w:rPr>
        <w:t>en muchos casos se</w:t>
      </w:r>
      <w:r w:rsidRPr="00C249AF">
        <w:rPr>
          <w:rFonts w:ascii="Arial" w:hAnsi="Arial"/>
        </w:rPr>
        <w:t xml:space="preserve"> comercializar</w:t>
      </w:r>
      <w:r>
        <w:rPr>
          <w:rFonts w:ascii="Arial" w:hAnsi="Arial"/>
        </w:rPr>
        <w:t>on</w:t>
      </w:r>
      <w:r w:rsidRPr="00C249AF">
        <w:rPr>
          <w:rFonts w:ascii="Arial" w:hAnsi="Arial"/>
        </w:rPr>
        <w:t xml:space="preserve"> sin haber terminado de optimizar aspectos</w:t>
      </w:r>
      <w:r>
        <w:rPr>
          <w:rFonts w:ascii="Arial" w:hAnsi="Arial"/>
        </w:rPr>
        <w:t xml:space="preserve"> como la dosis, el esquema de administración o la idoneidad de su combinación con otros fármacos</w:t>
      </w:r>
      <w:r w:rsidRPr="00C249AF">
        <w:rPr>
          <w:rFonts w:ascii="Arial" w:hAnsi="Arial"/>
        </w:rPr>
        <w:t xml:space="preserve">. </w:t>
      </w:r>
      <w:r>
        <w:rPr>
          <w:rFonts w:ascii="Arial" w:hAnsi="Arial"/>
        </w:rPr>
        <w:t>“</w:t>
      </w:r>
      <w:r w:rsidRPr="00C249AF">
        <w:rPr>
          <w:rFonts w:ascii="Arial" w:hAnsi="Arial"/>
        </w:rPr>
        <w:t>Se trata de fármacos muy caros y el optimizar su dosis, la frecuencia de su administración y poner un límite en el tiempo o duración de dichos tratamientos, no sólo tiene beneficio en la conveniencia de su administración para el paciente sino también en el sost</w:t>
      </w:r>
      <w:r>
        <w:rPr>
          <w:rFonts w:ascii="Arial" w:hAnsi="Arial"/>
        </w:rPr>
        <w:t>enimiento del sistema sanitario”, asevera el Dr. Calvo.</w:t>
      </w:r>
    </w:p>
    <w:p w:rsidR="00C249AF" w:rsidRDefault="00C249AF" w:rsidP="00BE26E9">
      <w:pPr>
        <w:jc w:val="both"/>
        <w:rPr>
          <w:rFonts w:ascii="Arial" w:hAnsi="Arial"/>
        </w:rPr>
      </w:pPr>
    </w:p>
    <w:p w:rsidR="004E65C5" w:rsidRPr="004E65C5" w:rsidRDefault="004E65C5" w:rsidP="00DD32B9">
      <w:pPr>
        <w:jc w:val="both"/>
        <w:rPr>
          <w:rFonts w:ascii="Arial" w:hAnsi="Arial"/>
          <w:b/>
        </w:rPr>
      </w:pPr>
      <w:r w:rsidRPr="004E65C5">
        <w:rPr>
          <w:rFonts w:ascii="Arial" w:hAnsi="Arial"/>
          <w:b/>
        </w:rPr>
        <w:t>Big data</w:t>
      </w:r>
    </w:p>
    <w:p w:rsidR="00DD32B9" w:rsidRDefault="00DD32B9" w:rsidP="00DD32B9">
      <w:pPr>
        <w:jc w:val="both"/>
        <w:rPr>
          <w:rFonts w:ascii="Arial" w:hAnsi="Arial"/>
        </w:rPr>
      </w:pPr>
      <w:r>
        <w:rPr>
          <w:rFonts w:ascii="Arial" w:hAnsi="Arial"/>
        </w:rPr>
        <w:t>Como colofón y con el objetivo de dinamizar</w:t>
      </w:r>
      <w:r w:rsidR="0011564D">
        <w:rPr>
          <w:rFonts w:ascii="Arial" w:hAnsi="Arial"/>
        </w:rPr>
        <w:t xml:space="preserve"> </w:t>
      </w:r>
      <w:r>
        <w:rPr>
          <w:rFonts w:ascii="Arial" w:hAnsi="Arial"/>
        </w:rPr>
        <w:t>la investigación en inmunología oncológica</w:t>
      </w:r>
      <w:r w:rsidR="00D23105">
        <w:rPr>
          <w:rFonts w:ascii="Arial" w:hAnsi="Arial"/>
        </w:rPr>
        <w:t>,</w:t>
      </w:r>
      <w:r>
        <w:rPr>
          <w:rFonts w:ascii="Arial" w:hAnsi="Arial"/>
        </w:rPr>
        <w:t xml:space="preserve"> ambos autores abogan por profundizar en</w:t>
      </w:r>
      <w:r w:rsidR="0061336F">
        <w:rPr>
          <w:rFonts w:ascii="Arial" w:hAnsi="Arial"/>
        </w:rPr>
        <w:t xml:space="preserve"> el</w:t>
      </w:r>
      <w:r>
        <w:rPr>
          <w:rFonts w:ascii="Arial" w:hAnsi="Arial"/>
        </w:rPr>
        <w:t xml:space="preserve"> desarrollo y conocimiento de los mecanismos de acción de esos fármacos, de la biología del cáncer a tratar y del mal funcionamiento de sistema inmune del paciente</w:t>
      </w:r>
      <w:r w:rsidR="0061336F">
        <w:rPr>
          <w:rFonts w:ascii="Arial" w:hAnsi="Arial"/>
        </w:rPr>
        <w:t xml:space="preserve"> oncológico</w:t>
      </w:r>
      <w:r>
        <w:rPr>
          <w:rFonts w:ascii="Arial" w:hAnsi="Arial"/>
        </w:rPr>
        <w:t>. “</w:t>
      </w:r>
      <w:r w:rsidR="00C249AF" w:rsidRPr="00DD32B9">
        <w:rPr>
          <w:rFonts w:ascii="Arial" w:hAnsi="Arial"/>
        </w:rPr>
        <w:t xml:space="preserve">Es decir, basar el desarrollo de dichos fármacos en un razonamiento científico sólido, más que en un desarrollo empírico </w:t>
      </w:r>
      <w:r>
        <w:rPr>
          <w:rFonts w:ascii="Arial" w:hAnsi="Arial"/>
        </w:rPr>
        <w:t>probabilístico, del tipo ‘</w:t>
      </w:r>
      <w:proofErr w:type="spellStart"/>
      <w:r>
        <w:rPr>
          <w:rFonts w:ascii="Arial" w:hAnsi="Arial"/>
        </w:rPr>
        <w:t>just</w:t>
      </w:r>
      <w:proofErr w:type="spellEnd"/>
      <w:r>
        <w:rPr>
          <w:rFonts w:ascii="Arial" w:hAnsi="Arial"/>
        </w:rPr>
        <w:t xml:space="preserve"> in case’”</w:t>
      </w:r>
      <w:r w:rsidR="00C249AF" w:rsidRPr="00DD32B9">
        <w:rPr>
          <w:rFonts w:ascii="Arial" w:hAnsi="Arial"/>
        </w:rPr>
        <w:t>.</w:t>
      </w:r>
      <w:r>
        <w:rPr>
          <w:rFonts w:ascii="Arial" w:hAnsi="Arial"/>
        </w:rPr>
        <w:t xml:space="preserve"> Para lograrlo apuestan por </w:t>
      </w:r>
      <w:r w:rsidRPr="00DD32B9">
        <w:rPr>
          <w:rFonts w:ascii="Arial" w:hAnsi="Arial"/>
        </w:rPr>
        <w:t>el Big</w:t>
      </w:r>
      <w:r w:rsidR="0061336F">
        <w:rPr>
          <w:rFonts w:ascii="Arial" w:hAnsi="Arial"/>
        </w:rPr>
        <w:t xml:space="preserve"> </w:t>
      </w:r>
      <w:r w:rsidRPr="00DD32B9">
        <w:rPr>
          <w:rFonts w:ascii="Arial" w:hAnsi="Arial"/>
        </w:rPr>
        <w:t>Data y la Inteligencia Artificial a la hora de optimizar mejor los tratamientos</w:t>
      </w:r>
      <w:r>
        <w:rPr>
          <w:rFonts w:ascii="Arial" w:hAnsi="Arial"/>
        </w:rPr>
        <w:t xml:space="preserve"> y el conocimiento de la enfermedad. “</w:t>
      </w:r>
      <w:r w:rsidRPr="00DD32B9">
        <w:rPr>
          <w:rFonts w:ascii="Arial" w:hAnsi="Arial"/>
        </w:rPr>
        <w:t xml:space="preserve">Hoy ya tenemos la tecnología necesaria para capturar </w:t>
      </w:r>
      <w:r w:rsidR="00F570C8">
        <w:rPr>
          <w:rFonts w:ascii="Arial" w:hAnsi="Arial"/>
        </w:rPr>
        <w:t>una cantidad inmensa</w:t>
      </w:r>
      <w:r>
        <w:rPr>
          <w:rFonts w:ascii="Arial" w:hAnsi="Arial"/>
        </w:rPr>
        <w:t xml:space="preserve"> de datos</w:t>
      </w:r>
      <w:r w:rsidR="00F903E4">
        <w:rPr>
          <w:rFonts w:ascii="Arial" w:hAnsi="Arial"/>
        </w:rPr>
        <w:t xml:space="preserve"> de </w:t>
      </w:r>
      <w:r w:rsidR="00371960">
        <w:rPr>
          <w:rFonts w:ascii="Arial" w:hAnsi="Arial"/>
        </w:rPr>
        <w:t>características</w:t>
      </w:r>
      <w:r w:rsidR="00F570C8">
        <w:rPr>
          <w:rFonts w:ascii="Arial" w:hAnsi="Arial"/>
        </w:rPr>
        <w:t>, además,</w:t>
      </w:r>
      <w:r w:rsidR="001A5208">
        <w:rPr>
          <w:rFonts w:ascii="Arial" w:hAnsi="Arial"/>
        </w:rPr>
        <w:t xml:space="preserve"> </w:t>
      </w:r>
      <w:r w:rsidR="00F903E4">
        <w:rPr>
          <w:rFonts w:ascii="Arial" w:hAnsi="Arial"/>
        </w:rPr>
        <w:t>muy diferentes</w:t>
      </w:r>
      <w:r w:rsidRPr="00DD32B9">
        <w:rPr>
          <w:rFonts w:ascii="Arial" w:hAnsi="Arial"/>
        </w:rPr>
        <w:t xml:space="preserve"> a lo que se une una capacidad de análisis y computación también sin igual y con herramientas matemáticas diferentes. Esto, creo, nos llevará a un modelo revolucionario de desarrollo de fármacos mejores, en mayor cantidad y de una manera más rápida y sostenible que lo conseguido en todas estas décadas previ</w:t>
      </w:r>
      <w:r>
        <w:rPr>
          <w:rFonts w:ascii="Arial" w:hAnsi="Arial"/>
        </w:rPr>
        <w:t>as de la lucha contra el cáncer”, concluye el Dr. Calvo.</w:t>
      </w:r>
    </w:p>
    <w:p w:rsidR="00B045E9" w:rsidRDefault="00B045E9" w:rsidP="00F07A9A">
      <w:pPr>
        <w:pStyle w:val="CuerpoA"/>
        <w:jc w:val="both"/>
        <w:rPr>
          <w:rFonts w:ascii="Arial" w:eastAsia="Calibri" w:hAnsi="Arial" w:cs="Times New Roman"/>
          <w:b/>
          <w:color w:val="auto"/>
          <w:lang w:eastAsia="en-US"/>
        </w:rPr>
      </w:pPr>
    </w:p>
    <w:p w:rsidR="00B045E9" w:rsidRDefault="00B045E9" w:rsidP="00F07A9A">
      <w:pPr>
        <w:pStyle w:val="CuerpoA"/>
        <w:jc w:val="both"/>
        <w:rPr>
          <w:rFonts w:ascii="Arial" w:eastAsia="Calibri" w:hAnsi="Arial" w:cs="Times New Roman"/>
          <w:b/>
          <w:color w:val="auto"/>
          <w:lang w:eastAsia="en-US"/>
        </w:rPr>
      </w:pPr>
    </w:p>
    <w:p w:rsidR="00F07A9A" w:rsidRPr="00F07A9A" w:rsidRDefault="00F07A9A" w:rsidP="00F07A9A">
      <w:pPr>
        <w:pStyle w:val="CuerpoA"/>
        <w:jc w:val="both"/>
        <w:rPr>
          <w:rFonts w:ascii="Arial" w:eastAsia="Calibri" w:hAnsi="Arial" w:cs="Times New Roman"/>
          <w:b/>
          <w:color w:val="auto"/>
          <w:lang w:eastAsia="en-US"/>
        </w:rPr>
      </w:pPr>
      <w:r w:rsidRPr="00F07A9A">
        <w:rPr>
          <w:rFonts w:ascii="Arial" w:eastAsia="Calibri" w:hAnsi="Arial" w:cs="Times New Roman"/>
          <w:b/>
          <w:color w:val="auto"/>
          <w:lang w:eastAsia="en-US"/>
        </w:rPr>
        <w:t>HM Hospitales</w:t>
      </w:r>
    </w:p>
    <w:p w:rsidR="00F07A9A" w:rsidRDefault="00F07A9A" w:rsidP="00F07A9A">
      <w:pPr>
        <w:pStyle w:val="Textoindependiente"/>
        <w:jc w:val="both"/>
        <w:rPr>
          <w:rFonts w:ascii="Arial" w:eastAsia="Arial Unicode MS" w:hAnsi="Arial" w:cs="Arial Unicode MS"/>
        </w:rPr>
      </w:pPr>
      <w:r w:rsidRPr="00F07A9A">
        <w:rPr>
          <w:rFonts w:ascii="Arial" w:eastAsia="Calibri" w:hAnsi="Arial"/>
          <w:lang w:eastAsia="en-US"/>
        </w:rPr>
        <w:t>HM Hospitales es el grupo hospitalario privado de referencia a nivel nacional que basa su oferta en la excelencia asistencial</w:t>
      </w:r>
      <w:r>
        <w:rPr>
          <w:rFonts w:ascii="Arial" w:eastAsia="Arial Unicode MS" w:hAnsi="Arial" w:cs="Arial Unicode MS"/>
        </w:rPr>
        <w:t xml:space="preserve"> sumada a la investigación, la docencia, la constante innovación tecnológica y la publicación de resultados.</w:t>
      </w:r>
    </w:p>
    <w:p w:rsidR="00F07A9A" w:rsidRDefault="00F07A9A" w:rsidP="00F07A9A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F07A9A" w:rsidRDefault="00F07A9A" w:rsidP="00F07A9A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</w:t>
      </w:r>
      <w:r w:rsidR="001C2B59">
        <w:rPr>
          <w:rFonts w:ascii="Arial" w:eastAsia="Arial Unicode MS" w:hAnsi="Arial" w:cs="Arial Unicode MS"/>
        </w:rPr>
        <w:t>M Hospitales está formado por 4</w:t>
      </w:r>
      <w:r w:rsidR="00D5041A">
        <w:rPr>
          <w:rFonts w:ascii="Arial" w:eastAsia="Arial Unicode MS" w:hAnsi="Arial" w:cs="Arial Unicode MS"/>
        </w:rPr>
        <w:t>2</w:t>
      </w:r>
      <w:r w:rsidR="001C2B59">
        <w:rPr>
          <w:rFonts w:ascii="Arial" w:eastAsia="Arial Unicode MS" w:hAnsi="Arial" w:cs="Arial Unicode MS"/>
        </w:rPr>
        <w:t xml:space="preserve"> centros asistenciales: 1</w:t>
      </w:r>
      <w:r w:rsidR="00D5041A">
        <w:rPr>
          <w:rFonts w:ascii="Arial" w:eastAsia="Arial Unicode MS" w:hAnsi="Arial" w:cs="Arial Unicode MS"/>
        </w:rPr>
        <w:t>6</w:t>
      </w:r>
      <w:r>
        <w:rPr>
          <w:rFonts w:ascii="Arial" w:eastAsia="Arial Unicode MS" w:hAnsi="Arial" w:cs="Arial Unicode MS"/>
        </w:rPr>
        <w:t xml:space="preserve"> hospitales, 4 centros integrales de alta especialización en Oncología, Cardiología, Neurociencias y Fertilidad, además de 22 policlínicos. Todos ellos trabajan de manera coordinada </w:t>
      </w:r>
      <w:r>
        <w:rPr>
          <w:rFonts w:ascii="Arial" w:eastAsia="Arial Unicode MS" w:hAnsi="Arial" w:cs="Arial Unicode MS"/>
        </w:rPr>
        <w:lastRenderedPageBreak/>
        <w:t>para ofrecer una gestión integral de las necesidades y requerimientos de sus pacientes.</w:t>
      </w:r>
    </w:p>
    <w:p w:rsidR="00BD363E" w:rsidRDefault="00BD363E">
      <w:pPr>
        <w:pStyle w:val="Corpodotexto"/>
        <w:rPr>
          <w:rFonts w:ascii="Arial" w:hAnsi="Arial"/>
        </w:rPr>
      </w:pPr>
    </w:p>
    <w:p w:rsidR="00BD363E" w:rsidRDefault="00BD363E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Más información para medios:</w:t>
      </w:r>
    </w:p>
    <w:p w:rsidR="00BD363E" w:rsidRDefault="00BD363E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DPTO. DE COMUNICACIÓN DE HM HOSPITALES</w:t>
      </w:r>
    </w:p>
    <w:p w:rsidR="00BD363E" w:rsidRDefault="006446D7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Pedro Lechuga Mallo</w:t>
      </w:r>
    </w:p>
    <w:p w:rsidR="00BD363E" w:rsidRDefault="006446D7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Tel.: 987 20 23 00 Ext 112 / Móvil 638 84 63 84</w:t>
      </w:r>
    </w:p>
    <w:p w:rsidR="00BD363E" w:rsidRDefault="00BD363E">
      <w:pPr>
        <w:pStyle w:val="CuerpoBA"/>
        <w:rPr>
          <w:rFonts w:eastAsia="Arial Unicode MS" w:cs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E-mail:</w:t>
      </w:r>
      <w:r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9" w:history="1">
        <w:r w:rsidR="006446D7" w:rsidRPr="00EA179A">
          <w:rPr>
            <w:rStyle w:val="Hipervnculo"/>
            <w:sz w:val="22"/>
          </w:rPr>
          <w:t>plechuga@hmhospitales.com</w:t>
        </w:r>
      </w:hyperlink>
    </w:p>
    <w:p w:rsidR="00BD363E" w:rsidRDefault="00BD363E">
      <w:pPr>
        <w:pStyle w:val="CuerpoBA"/>
      </w:pPr>
      <w:r>
        <w:rPr>
          <w:rFonts w:eastAsia="Arial Unicode MS" w:cs="Arial Unicode MS"/>
          <w:sz w:val="20"/>
          <w:szCs w:val="20"/>
        </w:rPr>
        <w:t xml:space="preserve">Más información: </w:t>
      </w:r>
      <w:hyperlink r:id="rId10" w:history="1">
        <w:r w:rsidRPr="006446D7">
          <w:rPr>
            <w:rStyle w:val="Hipervnculo"/>
            <w:sz w:val="22"/>
          </w:rPr>
          <w:t>www.hmhospitales.com</w:t>
        </w:r>
      </w:hyperlink>
    </w:p>
    <w:sectPr w:rsidR="00BD3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F7" w:rsidRDefault="00350FF7" w:rsidP="00F93B49">
      <w:r>
        <w:separator/>
      </w:r>
    </w:p>
  </w:endnote>
  <w:endnote w:type="continuationSeparator" w:id="0">
    <w:p w:rsidR="00350FF7" w:rsidRDefault="00350FF7" w:rsidP="00F9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F7" w:rsidRDefault="00350FF7" w:rsidP="00F93B49">
      <w:r>
        <w:separator/>
      </w:r>
    </w:p>
  </w:footnote>
  <w:footnote w:type="continuationSeparator" w:id="0">
    <w:p w:rsidR="00350FF7" w:rsidRDefault="00350FF7" w:rsidP="00F9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2C" w:rsidRDefault="00FC1A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27"/>
    <w:rsid w:val="000A0BAC"/>
    <w:rsid w:val="000C4D61"/>
    <w:rsid w:val="000E50B1"/>
    <w:rsid w:val="000F386D"/>
    <w:rsid w:val="00106CD5"/>
    <w:rsid w:val="0011564D"/>
    <w:rsid w:val="00145794"/>
    <w:rsid w:val="0016365F"/>
    <w:rsid w:val="001A1A9D"/>
    <w:rsid w:val="001A5208"/>
    <w:rsid w:val="001C2B59"/>
    <w:rsid w:val="001E064F"/>
    <w:rsid w:val="001F4220"/>
    <w:rsid w:val="00275388"/>
    <w:rsid w:val="002C09BD"/>
    <w:rsid w:val="00350FF7"/>
    <w:rsid w:val="0035655F"/>
    <w:rsid w:val="00371960"/>
    <w:rsid w:val="0037693C"/>
    <w:rsid w:val="003B5715"/>
    <w:rsid w:val="003C0092"/>
    <w:rsid w:val="003C1422"/>
    <w:rsid w:val="00416966"/>
    <w:rsid w:val="00426946"/>
    <w:rsid w:val="00460DAA"/>
    <w:rsid w:val="004B1532"/>
    <w:rsid w:val="004E65C5"/>
    <w:rsid w:val="00523DA0"/>
    <w:rsid w:val="0052434A"/>
    <w:rsid w:val="00560BD6"/>
    <w:rsid w:val="005A0684"/>
    <w:rsid w:val="005B7B57"/>
    <w:rsid w:val="005D25DA"/>
    <w:rsid w:val="0061336F"/>
    <w:rsid w:val="0064100E"/>
    <w:rsid w:val="006446D7"/>
    <w:rsid w:val="00652DD2"/>
    <w:rsid w:val="006877DA"/>
    <w:rsid w:val="006C1E54"/>
    <w:rsid w:val="006F0CD2"/>
    <w:rsid w:val="008024E7"/>
    <w:rsid w:val="00860A27"/>
    <w:rsid w:val="00867432"/>
    <w:rsid w:val="008B7662"/>
    <w:rsid w:val="008C64A9"/>
    <w:rsid w:val="008C69E5"/>
    <w:rsid w:val="00902D2F"/>
    <w:rsid w:val="00916F1E"/>
    <w:rsid w:val="00995D27"/>
    <w:rsid w:val="00A031BA"/>
    <w:rsid w:val="00A75FF6"/>
    <w:rsid w:val="00AA1220"/>
    <w:rsid w:val="00AB6C27"/>
    <w:rsid w:val="00AD786A"/>
    <w:rsid w:val="00AE1326"/>
    <w:rsid w:val="00B045E9"/>
    <w:rsid w:val="00B33211"/>
    <w:rsid w:val="00BA3A4D"/>
    <w:rsid w:val="00BD363E"/>
    <w:rsid w:val="00BD4925"/>
    <w:rsid w:val="00BE26E9"/>
    <w:rsid w:val="00C249AF"/>
    <w:rsid w:val="00C535DA"/>
    <w:rsid w:val="00C77451"/>
    <w:rsid w:val="00C838E4"/>
    <w:rsid w:val="00D23105"/>
    <w:rsid w:val="00D5041A"/>
    <w:rsid w:val="00D514C6"/>
    <w:rsid w:val="00DA5F42"/>
    <w:rsid w:val="00DC20C8"/>
    <w:rsid w:val="00DD32B9"/>
    <w:rsid w:val="00E21AEB"/>
    <w:rsid w:val="00E3164D"/>
    <w:rsid w:val="00E7772B"/>
    <w:rsid w:val="00E943F7"/>
    <w:rsid w:val="00EE5DE0"/>
    <w:rsid w:val="00F07A9A"/>
    <w:rsid w:val="00F24E2E"/>
    <w:rsid w:val="00F570C8"/>
    <w:rsid w:val="00F903E4"/>
    <w:rsid w:val="00F93B49"/>
    <w:rsid w:val="00FA130D"/>
    <w:rsid w:val="00FA1928"/>
    <w:rsid w:val="00FC1A2C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A409BC-2EB8-CC43-A07D-62403EE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uentedeprrafopredeter4">
    <w:name w:val="Fuente de párrafo predeter.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otexto">
    <w:name w:val="Corpo do texto"/>
    <w:basedOn w:val="Normal"/>
    <w:pPr>
      <w:spacing w:after="120"/>
      <w:jc w:val="both"/>
    </w:pPr>
  </w:style>
  <w:style w:type="paragraph" w:styleId="Lista">
    <w:name w:val="List"/>
    <w:basedOn w:val="Corpodotexto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Ttulo3">
    <w:name w:val="Título3"/>
    <w:basedOn w:val="Normal"/>
    <w:next w:val="Corpodo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Corpodo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Corpodotexto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Corpodotexto"/>
    <w:rPr>
      <w:rFonts w:ascii="Arial" w:hAnsi="Arial" w:cs="Arial"/>
    </w:rPr>
  </w:style>
  <w:style w:type="paragraph" w:customStyle="1" w:styleId="Contidodetboa">
    <w:name w:val="Contido de táboa"/>
    <w:basedOn w:val="Normal"/>
    <w:pPr>
      <w:suppressLineNumbers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F07A9A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F07A9A"/>
    <w:rPr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mhospitales.co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BCDCD-BA84-43C7-9605-57006D9FD0B8}"/>
</file>

<file path=customXml/itemProps2.xml><?xml version="1.0" encoding="utf-8"?>
<ds:datastoreItem xmlns:ds="http://schemas.openxmlformats.org/officeDocument/2006/customXml" ds:itemID="{9720AD76-43F9-492C-B1A3-38B2524A733C}"/>
</file>

<file path=customXml/itemProps3.xml><?xml version="1.0" encoding="utf-8"?>
<ds:datastoreItem xmlns:ds="http://schemas.openxmlformats.org/officeDocument/2006/customXml" ds:itemID="{09D11FEB-64D3-4A36-8C85-06D7F3B41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9502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Eloisa Martin de Faria</cp:lastModifiedBy>
  <cp:revision>2</cp:revision>
  <cp:lastPrinted>2020-09-10T06:15:00Z</cp:lastPrinted>
  <dcterms:created xsi:type="dcterms:W3CDTF">2020-09-10T09:33:00Z</dcterms:created>
  <dcterms:modified xsi:type="dcterms:W3CDTF">2020-09-10T09:33:00Z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