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C0C061E" w14:textId="77777777" w:rsidR="00D41101" w:rsidRDefault="007F646A">
      <w:pPr>
        <w:jc w:val="both"/>
        <w:rPr>
          <w:rFonts w:ascii="Arial" w:hAnsi="Arial" w:cs="Arial"/>
          <w:b/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7216" behindDoc="1" locked="0" layoutInCell="1" allowOverlap="1" wp14:anchorId="3C0BEE8C" wp14:editId="30CB4920">
            <wp:simplePos x="0" y="0"/>
            <wp:positionH relativeFrom="column">
              <wp:posOffset>3810</wp:posOffset>
            </wp:positionH>
            <wp:positionV relativeFrom="paragraph">
              <wp:posOffset>-494030</wp:posOffset>
            </wp:positionV>
            <wp:extent cx="1697355" cy="965200"/>
            <wp:effectExtent l="0" t="0" r="0" b="0"/>
            <wp:wrapNone/>
            <wp:docPr id="4" name="Imagen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355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58240" behindDoc="1" locked="0" layoutInCell="1" allowOverlap="1" wp14:anchorId="01C1296B" wp14:editId="6A5EAAB6">
            <wp:simplePos x="0" y="0"/>
            <wp:positionH relativeFrom="column">
              <wp:posOffset>4123055</wp:posOffset>
            </wp:positionH>
            <wp:positionV relativeFrom="paragraph">
              <wp:posOffset>-514985</wp:posOffset>
            </wp:positionV>
            <wp:extent cx="1348105" cy="939165"/>
            <wp:effectExtent l="0" t="0" r="0" b="0"/>
            <wp:wrapNone/>
            <wp:docPr id="5" name="Imagen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105" cy="93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538B89" w14:textId="77777777" w:rsidR="00D41101" w:rsidRDefault="00374EC8" w:rsidP="00374EC8">
      <w:pPr>
        <w:tabs>
          <w:tab w:val="left" w:pos="5460"/>
        </w:tabs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ab/>
      </w:r>
    </w:p>
    <w:p w14:paraId="041CCA0F" w14:textId="77777777" w:rsidR="00D41101" w:rsidRDefault="00D41101">
      <w:pPr>
        <w:jc w:val="both"/>
        <w:rPr>
          <w:rFonts w:ascii="Arial" w:hAnsi="Arial" w:cs="Arial"/>
          <w:b/>
          <w:lang w:val="es-ES"/>
        </w:rPr>
      </w:pPr>
    </w:p>
    <w:p w14:paraId="5F805945" w14:textId="77777777" w:rsidR="00D41101" w:rsidRDefault="00D41101">
      <w:pPr>
        <w:spacing w:line="100" w:lineRule="atLeast"/>
        <w:jc w:val="center"/>
        <w:rPr>
          <w:rFonts w:ascii="Arial" w:eastAsia="Calibri" w:hAnsi="Arial" w:cs="Arial"/>
          <w:b/>
          <w:color w:val="000000"/>
          <w:spacing w:val="-4"/>
        </w:rPr>
      </w:pPr>
    </w:p>
    <w:p w14:paraId="59ED9244" w14:textId="69FE732C" w:rsidR="00D41101" w:rsidRDefault="00391A60">
      <w:pPr>
        <w:spacing w:line="100" w:lineRule="atLeast"/>
        <w:jc w:val="center"/>
        <w:rPr>
          <w:rFonts w:ascii="Arial" w:eastAsia="Calibri" w:hAnsi="Arial" w:cs="Arial"/>
          <w:b/>
          <w:color w:val="000000"/>
          <w:spacing w:val="-4"/>
        </w:rPr>
      </w:pPr>
      <w:r>
        <w:rPr>
          <w:rFonts w:ascii="Arial" w:eastAsia="Calibri" w:hAnsi="Arial" w:cs="Arial"/>
          <w:b/>
          <w:color w:val="000000"/>
          <w:spacing w:val="-4"/>
        </w:rPr>
        <w:t>En la renovación tecnológica destaca una resonancia magnética de 3 Teslas</w:t>
      </w:r>
    </w:p>
    <w:p w14:paraId="0A11319E" w14:textId="77777777" w:rsidR="005839B6" w:rsidRDefault="005839B6" w:rsidP="00D114B6">
      <w:pPr>
        <w:pStyle w:val="normaltextonoticia"/>
        <w:spacing w:before="0" w:after="0"/>
        <w:ind w:left="720"/>
        <w:jc w:val="center"/>
        <w:rPr>
          <w:rFonts w:eastAsia="Times New Roman"/>
          <w:b/>
          <w:color w:val="auto"/>
          <w:spacing w:val="-8"/>
          <w:sz w:val="32"/>
          <w:szCs w:val="32"/>
        </w:rPr>
      </w:pPr>
    </w:p>
    <w:p w14:paraId="50A937FD" w14:textId="6AE5B469" w:rsidR="00D41101" w:rsidRPr="007B7CBE" w:rsidRDefault="009612CC" w:rsidP="00391A60">
      <w:pPr>
        <w:pStyle w:val="normaltextonoticia"/>
        <w:spacing w:before="0" w:after="0"/>
        <w:jc w:val="center"/>
        <w:rPr>
          <w:rFonts w:eastAsia="Times New Roman"/>
          <w:b/>
          <w:color w:val="auto"/>
          <w:spacing w:val="-8"/>
          <w:sz w:val="30"/>
          <w:szCs w:val="30"/>
        </w:rPr>
      </w:pPr>
      <w:r>
        <w:rPr>
          <w:rFonts w:eastAsia="Times New Roman"/>
          <w:b/>
          <w:color w:val="auto"/>
          <w:spacing w:val="-8"/>
          <w:sz w:val="30"/>
          <w:szCs w:val="30"/>
        </w:rPr>
        <w:t xml:space="preserve">HM HOSPITALES INVERTIRÁ ESTE AÑO </w:t>
      </w:r>
      <w:r>
        <w:rPr>
          <w:rFonts w:eastAsia="Times New Roman"/>
          <w:b/>
          <w:color w:val="auto"/>
          <w:spacing w:val="-8"/>
          <w:sz w:val="30"/>
          <w:szCs w:val="30"/>
        </w:rPr>
        <w:br/>
      </w:r>
      <w:r w:rsidR="00174A24">
        <w:rPr>
          <w:rFonts w:eastAsia="Times New Roman"/>
          <w:b/>
          <w:color w:val="auto"/>
          <w:spacing w:val="-8"/>
          <w:sz w:val="30"/>
          <w:szCs w:val="30"/>
        </w:rPr>
        <w:t>CERCA</w:t>
      </w:r>
      <w:r>
        <w:rPr>
          <w:rFonts w:eastAsia="Times New Roman"/>
          <w:b/>
          <w:color w:val="auto"/>
          <w:spacing w:val="-8"/>
          <w:sz w:val="30"/>
          <w:szCs w:val="30"/>
        </w:rPr>
        <w:t xml:space="preserve"> DE 2,</w:t>
      </w:r>
      <w:r w:rsidR="00174A24">
        <w:rPr>
          <w:rFonts w:eastAsia="Times New Roman"/>
          <w:b/>
          <w:color w:val="auto"/>
          <w:spacing w:val="-8"/>
          <w:sz w:val="30"/>
          <w:szCs w:val="30"/>
        </w:rPr>
        <w:t>4</w:t>
      </w:r>
      <w:r>
        <w:rPr>
          <w:rFonts w:eastAsia="Times New Roman"/>
          <w:b/>
          <w:color w:val="auto"/>
          <w:spacing w:val="-8"/>
          <w:sz w:val="30"/>
          <w:szCs w:val="30"/>
        </w:rPr>
        <w:t xml:space="preserve"> MILLONES DE EUROS EN HM MODELO</w:t>
      </w:r>
    </w:p>
    <w:p w14:paraId="06D5CA97" w14:textId="77777777" w:rsidR="00D114B6" w:rsidRDefault="00D114B6">
      <w:pPr>
        <w:pStyle w:val="normaltextonoticia"/>
        <w:spacing w:before="0" w:after="0"/>
        <w:ind w:left="720"/>
        <w:jc w:val="both"/>
        <w:rPr>
          <w:rFonts w:eastAsia="Times New Roman"/>
          <w:color w:val="auto"/>
        </w:rPr>
      </w:pPr>
    </w:p>
    <w:p w14:paraId="52C9C8FD" w14:textId="13276F4E" w:rsidR="003870A4" w:rsidRDefault="00D171D6" w:rsidP="00D9279E">
      <w:pPr>
        <w:pStyle w:val="Textoindependiente"/>
        <w:numPr>
          <w:ilvl w:val="0"/>
          <w:numId w:val="4"/>
        </w:numPr>
        <w:tabs>
          <w:tab w:val="clear" w:pos="0"/>
        </w:tabs>
        <w:ind w:left="851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La partida más cuantiosa será la destinada a dotación t</w:t>
      </w:r>
      <w:r w:rsidR="00391A60">
        <w:rPr>
          <w:rFonts w:ascii="Arial" w:hAnsi="Arial" w:cs="Arial"/>
        </w:rPr>
        <w:t>ecnológica, que contempla 1,7 millones de euros</w:t>
      </w:r>
    </w:p>
    <w:p w14:paraId="22306C5A" w14:textId="776AB8E7" w:rsidR="00FD623A" w:rsidRPr="00D9279E" w:rsidRDefault="00D171D6" w:rsidP="00D9279E">
      <w:pPr>
        <w:pStyle w:val="Textoindependiente"/>
        <w:numPr>
          <w:ilvl w:val="0"/>
          <w:numId w:val="4"/>
        </w:numPr>
        <w:tabs>
          <w:tab w:val="clear" w:pos="0"/>
        </w:tabs>
        <w:spacing w:after="0"/>
        <w:ind w:left="851" w:hanging="283"/>
        <w:jc w:val="both"/>
        <w:rPr>
          <w:spacing w:val="-4"/>
        </w:rPr>
      </w:pPr>
      <w:r>
        <w:rPr>
          <w:rFonts w:ascii="Arial" w:hAnsi="Arial" w:cs="Arial"/>
        </w:rPr>
        <w:t>El hospital renovará tanto las Urgencias de adultos como el control de enfermería y las habitaciones de la primera planta</w:t>
      </w:r>
    </w:p>
    <w:p w14:paraId="54446569" w14:textId="77777777" w:rsidR="00D9279E" w:rsidRPr="00FD623A" w:rsidRDefault="00D9279E" w:rsidP="00D9279E">
      <w:pPr>
        <w:pStyle w:val="Textoindependiente"/>
        <w:spacing w:after="0"/>
        <w:ind w:left="851"/>
        <w:jc w:val="both"/>
        <w:rPr>
          <w:spacing w:val="-4"/>
        </w:rPr>
      </w:pPr>
    </w:p>
    <w:p w14:paraId="306A5F23" w14:textId="520AAA3B" w:rsidR="00D97806" w:rsidRDefault="0099282B" w:rsidP="00D73EAA">
      <w:pPr>
        <w:pStyle w:val="Textoindependiente"/>
        <w:spacing w:before="240"/>
        <w:jc w:val="both"/>
        <w:rPr>
          <w:rFonts w:ascii="Arial" w:hAnsi="Arial" w:cs="Arial"/>
        </w:rPr>
      </w:pPr>
      <w:r>
        <w:rPr>
          <w:rFonts w:ascii="Arial" w:hAnsi="Arial"/>
          <w:b/>
        </w:rPr>
        <w:t>A Coruña</w:t>
      </w:r>
      <w:r w:rsidR="00D41101">
        <w:rPr>
          <w:rFonts w:ascii="Arial" w:hAnsi="Arial"/>
          <w:b/>
        </w:rPr>
        <w:t xml:space="preserve">, </w:t>
      </w:r>
      <w:r w:rsidR="007A20A0" w:rsidRPr="007A20A0">
        <w:rPr>
          <w:rFonts w:ascii="Arial" w:hAnsi="Arial"/>
          <w:b/>
        </w:rPr>
        <w:t>21</w:t>
      </w:r>
      <w:r w:rsidR="00D114B6" w:rsidRPr="007A20A0">
        <w:rPr>
          <w:rFonts w:ascii="Arial" w:hAnsi="Arial"/>
          <w:b/>
        </w:rPr>
        <w:t xml:space="preserve"> </w:t>
      </w:r>
      <w:r w:rsidR="00D114B6">
        <w:rPr>
          <w:rFonts w:ascii="Arial" w:hAnsi="Arial"/>
          <w:b/>
        </w:rPr>
        <w:t xml:space="preserve">de </w:t>
      </w:r>
      <w:r w:rsidR="008F2AE3">
        <w:rPr>
          <w:rFonts w:ascii="Arial" w:hAnsi="Arial"/>
          <w:b/>
        </w:rPr>
        <w:t>abril</w:t>
      </w:r>
      <w:r w:rsidR="00D114B6">
        <w:rPr>
          <w:rFonts w:ascii="Arial" w:hAnsi="Arial"/>
          <w:b/>
        </w:rPr>
        <w:t xml:space="preserve"> de 2022</w:t>
      </w:r>
      <w:r w:rsidR="00D41101">
        <w:rPr>
          <w:rFonts w:ascii="Arial" w:hAnsi="Arial"/>
          <w:b/>
        </w:rPr>
        <w:t>.-</w:t>
      </w:r>
      <w:r w:rsidR="00B36C32">
        <w:rPr>
          <w:rFonts w:ascii="Arial" w:hAnsi="Arial" w:cs="Arial"/>
        </w:rPr>
        <w:t xml:space="preserve"> </w:t>
      </w:r>
      <w:r w:rsidR="00D171D6">
        <w:rPr>
          <w:rFonts w:ascii="Arial" w:hAnsi="Arial" w:cs="Arial"/>
        </w:rPr>
        <w:t xml:space="preserve">HM Hospitales </w:t>
      </w:r>
      <w:r w:rsidR="00174A24">
        <w:rPr>
          <w:rFonts w:ascii="Arial" w:hAnsi="Arial" w:cs="Arial"/>
        </w:rPr>
        <w:t xml:space="preserve">prevé realizar en el Hospital </w:t>
      </w:r>
      <w:r w:rsidR="001C4B7E">
        <w:rPr>
          <w:rFonts w:ascii="Arial" w:hAnsi="Arial" w:cs="Arial"/>
        </w:rPr>
        <w:t xml:space="preserve">     </w:t>
      </w:r>
      <w:r w:rsidR="00174A24">
        <w:rPr>
          <w:rFonts w:ascii="Arial" w:hAnsi="Arial" w:cs="Arial"/>
        </w:rPr>
        <w:t>HM Modelo, a lo largo del presente ejercicio,</w:t>
      </w:r>
      <w:r w:rsidR="00D171D6">
        <w:rPr>
          <w:rFonts w:ascii="Arial" w:hAnsi="Arial" w:cs="Arial"/>
        </w:rPr>
        <w:t xml:space="preserve"> una inversión </w:t>
      </w:r>
      <w:r w:rsidR="001C4B7E">
        <w:rPr>
          <w:rFonts w:ascii="Arial" w:hAnsi="Arial" w:cs="Arial"/>
        </w:rPr>
        <w:t>de cerca de 2,</w:t>
      </w:r>
      <w:r w:rsidR="00174A24">
        <w:rPr>
          <w:rFonts w:ascii="Arial" w:hAnsi="Arial" w:cs="Arial"/>
        </w:rPr>
        <w:t xml:space="preserve">4 millones de euros, </w:t>
      </w:r>
      <w:r w:rsidR="00D97806">
        <w:rPr>
          <w:rFonts w:ascii="Arial" w:hAnsi="Arial" w:cs="Arial"/>
        </w:rPr>
        <w:t>que se destinarán a la renovación tanto de su dotación tecnológica como de sus instalaciones, en el marco de la polí</w:t>
      </w:r>
      <w:r w:rsidR="001C4B7E">
        <w:rPr>
          <w:rFonts w:ascii="Arial" w:hAnsi="Arial" w:cs="Arial"/>
        </w:rPr>
        <w:t>tica de mejora continua que el G</w:t>
      </w:r>
      <w:r w:rsidR="00D97806">
        <w:rPr>
          <w:rFonts w:ascii="Arial" w:hAnsi="Arial" w:cs="Arial"/>
        </w:rPr>
        <w:t>rupo aplica en todos los centros de su red hospitalaria.</w:t>
      </w:r>
    </w:p>
    <w:p w14:paraId="6E90870C" w14:textId="5EF351C6" w:rsidR="00D97806" w:rsidRDefault="00D97806" w:rsidP="00D73EAA">
      <w:pPr>
        <w:pStyle w:val="Textoindependiente"/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En este sentido, la partida más significativa se corresponde con la renovación del equipamiento tecnológi</w:t>
      </w:r>
      <w:r w:rsidR="006E2961">
        <w:rPr>
          <w:rFonts w:ascii="Arial" w:hAnsi="Arial" w:cs="Arial"/>
        </w:rPr>
        <w:t xml:space="preserve">co, </w:t>
      </w:r>
      <w:r w:rsidR="00CA0B7A">
        <w:rPr>
          <w:rFonts w:ascii="Arial" w:hAnsi="Arial" w:cs="Arial"/>
        </w:rPr>
        <w:t>que alcanzará 1,7 millones de euros</w:t>
      </w:r>
      <w:r w:rsidR="000F4639">
        <w:rPr>
          <w:rFonts w:ascii="Arial" w:hAnsi="Arial" w:cs="Arial"/>
        </w:rPr>
        <w:t xml:space="preserve"> y</w:t>
      </w:r>
      <w:r w:rsidR="00CA0B7A">
        <w:rPr>
          <w:rFonts w:ascii="Arial" w:hAnsi="Arial" w:cs="Arial"/>
        </w:rPr>
        <w:t xml:space="preserve"> que permitirá al Hospital HM Modelo mantenerse en una posición de vanguardia en </w:t>
      </w:r>
      <w:r w:rsidR="000F4639">
        <w:rPr>
          <w:rFonts w:ascii="Arial" w:hAnsi="Arial" w:cs="Arial"/>
        </w:rPr>
        <w:t>esta materia</w:t>
      </w:r>
      <w:r w:rsidR="00CA0B7A">
        <w:rPr>
          <w:rFonts w:ascii="Arial" w:hAnsi="Arial" w:cs="Arial"/>
        </w:rPr>
        <w:t>, garantizando a sus pacientes el acceso a los medios tecnológicos de diagnóstico y tratamiento más avanzados. En este capítulo, cabe destacar la incorporación de una n</w:t>
      </w:r>
      <w:r w:rsidR="001C4B7E">
        <w:rPr>
          <w:rFonts w:ascii="Arial" w:hAnsi="Arial" w:cs="Arial"/>
        </w:rPr>
        <w:t>ueva resonancia magnética de 3 T</w:t>
      </w:r>
      <w:r w:rsidR="00CA0B7A">
        <w:rPr>
          <w:rFonts w:ascii="Arial" w:hAnsi="Arial" w:cs="Arial"/>
        </w:rPr>
        <w:t>eslas</w:t>
      </w:r>
      <w:r w:rsidR="00D72888">
        <w:rPr>
          <w:rFonts w:ascii="Arial" w:hAnsi="Arial" w:cs="Arial"/>
        </w:rPr>
        <w:t>, que permitirá dar un salto adelante en materia de diagnóstico por imagen</w:t>
      </w:r>
      <w:r w:rsidR="00204C4A">
        <w:rPr>
          <w:rFonts w:ascii="Arial" w:hAnsi="Arial" w:cs="Arial"/>
        </w:rPr>
        <w:t xml:space="preserve">, pero también se contemplan </w:t>
      </w:r>
      <w:r w:rsidR="001C4B7E">
        <w:rPr>
          <w:rFonts w:ascii="Arial" w:hAnsi="Arial" w:cs="Arial"/>
        </w:rPr>
        <w:t>más</w:t>
      </w:r>
      <w:r w:rsidR="00204C4A">
        <w:rPr>
          <w:rFonts w:ascii="Arial" w:hAnsi="Arial" w:cs="Arial"/>
        </w:rPr>
        <w:t xml:space="preserve"> inversiones importantes, como la renovación de una torre de anestesia, una torre de laparoscopia o una central de monitorización para la UCI, además de un balón de contrapulsación</w:t>
      </w:r>
      <w:r w:rsidR="000F4639">
        <w:rPr>
          <w:rFonts w:ascii="Arial" w:hAnsi="Arial" w:cs="Arial"/>
        </w:rPr>
        <w:t>, entre otras.</w:t>
      </w:r>
    </w:p>
    <w:p w14:paraId="19A1AE0E" w14:textId="00CF4F3B" w:rsidR="000F4639" w:rsidRDefault="001C4B7E" w:rsidP="00D73EAA">
      <w:pPr>
        <w:pStyle w:val="Textoindependiente"/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otra parte, está prevista </w:t>
      </w:r>
      <w:r w:rsidR="003216AC">
        <w:rPr>
          <w:rFonts w:ascii="Arial" w:hAnsi="Arial" w:cs="Arial"/>
        </w:rPr>
        <w:t xml:space="preserve">una importante mejora de las instalaciones del hospital, que contempla la </w:t>
      </w:r>
      <w:r w:rsidR="001E70FA">
        <w:rPr>
          <w:rFonts w:ascii="Arial" w:hAnsi="Arial" w:cs="Arial"/>
        </w:rPr>
        <w:t>reforma</w:t>
      </w:r>
      <w:r>
        <w:rPr>
          <w:rFonts w:ascii="Arial" w:hAnsi="Arial" w:cs="Arial"/>
        </w:rPr>
        <w:t xml:space="preserve"> del área de Urgencias de a</w:t>
      </w:r>
      <w:r w:rsidR="003216AC">
        <w:rPr>
          <w:rFonts w:ascii="Arial" w:hAnsi="Arial" w:cs="Arial"/>
        </w:rPr>
        <w:t xml:space="preserve">dultos, así como la de la primera planta del hospital, </w:t>
      </w:r>
      <w:r w:rsidR="00801CBC">
        <w:rPr>
          <w:rFonts w:ascii="Arial" w:hAnsi="Arial" w:cs="Arial"/>
        </w:rPr>
        <w:t>en la que se renovará el</w:t>
      </w:r>
      <w:r w:rsidR="003216AC">
        <w:rPr>
          <w:rFonts w:ascii="Arial" w:hAnsi="Arial" w:cs="Arial"/>
        </w:rPr>
        <w:t xml:space="preserve"> control de enfermería. </w:t>
      </w:r>
      <w:r w:rsidR="00B51BD0">
        <w:rPr>
          <w:rFonts w:ascii="Arial" w:hAnsi="Arial" w:cs="Arial"/>
        </w:rPr>
        <w:t>Todo ello redundará en una mayor comodidad para el paciente, además de facilitar el trabajo de los profesionales sanitarios.</w:t>
      </w:r>
      <w:r w:rsidR="00E73B5C">
        <w:rPr>
          <w:rFonts w:ascii="Arial" w:hAnsi="Arial" w:cs="Arial"/>
        </w:rPr>
        <w:t xml:space="preserve"> Asimismo, el presupuesto de este año recoge una partida para la inversión en equipamiento y sistemas informáticos.</w:t>
      </w:r>
    </w:p>
    <w:p w14:paraId="3FC11888" w14:textId="77777777" w:rsidR="00391A60" w:rsidRDefault="00563DC2" w:rsidP="00391A60">
      <w:pPr>
        <w:pStyle w:val="Textoindependiente"/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Dra. Sonia Pedredo, directora médica del Hospital HM Modelo, aseguró al respecto que “este es un centro que </w:t>
      </w:r>
      <w:r w:rsidR="00932F53">
        <w:rPr>
          <w:rFonts w:ascii="Arial" w:hAnsi="Arial" w:cs="Arial"/>
        </w:rPr>
        <w:t xml:space="preserve">ha sido siempre </w:t>
      </w:r>
      <w:r w:rsidR="00A33311">
        <w:rPr>
          <w:rFonts w:ascii="Arial" w:hAnsi="Arial" w:cs="Arial"/>
        </w:rPr>
        <w:t>un referente, tanto a nivel asistencial como tecnológico. Y eso es posible gracias a la cultura de innovación permanente y mejora continua de HM Hospitales</w:t>
      </w:r>
      <w:r w:rsidR="00C770C8">
        <w:rPr>
          <w:rFonts w:ascii="Arial" w:hAnsi="Arial" w:cs="Arial"/>
        </w:rPr>
        <w:t>, que nos permite ofrecer a nuestros pacientes los más altos estándares de calidad asistencial”.</w:t>
      </w:r>
    </w:p>
    <w:p w14:paraId="4C9933E2" w14:textId="77777777" w:rsidR="00391A60" w:rsidRDefault="00391A60" w:rsidP="00391A60">
      <w:pPr>
        <w:pStyle w:val="Textoindependiente"/>
        <w:spacing w:after="0"/>
        <w:jc w:val="both"/>
        <w:rPr>
          <w:rFonts w:ascii="Arial" w:hAnsi="Arial" w:cs="Arial"/>
          <w:b/>
          <w:bCs/>
          <w:iCs/>
        </w:rPr>
      </w:pPr>
      <w:bookmarkStart w:id="0" w:name="_GoBack"/>
      <w:bookmarkEnd w:id="0"/>
    </w:p>
    <w:p w14:paraId="4D52E564" w14:textId="3873C6AA" w:rsidR="00391A60" w:rsidRDefault="00B00554" w:rsidP="00391A60">
      <w:pPr>
        <w:pStyle w:val="Textoindependiente"/>
        <w:spacing w:after="0"/>
        <w:jc w:val="both"/>
        <w:rPr>
          <w:rFonts w:ascii="Arial" w:hAnsi="Arial" w:cs="Arial"/>
        </w:rPr>
      </w:pPr>
      <w:r w:rsidRPr="00391A60">
        <w:rPr>
          <w:rFonts w:ascii="Arial" w:hAnsi="Arial" w:cs="Arial"/>
          <w:b/>
          <w:bCs/>
          <w:iCs/>
        </w:rPr>
        <w:t>Actividad asistencial</w:t>
      </w:r>
    </w:p>
    <w:p w14:paraId="2B0F47AE" w14:textId="4B6DC607" w:rsidR="00C770C8" w:rsidRDefault="006E75A0" w:rsidP="00391A60">
      <w:pPr>
        <w:pStyle w:val="Textoindependiente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 lo largo de 2021, los centros de HM Hospitales en A Coruña fueron recuperando los niveles de actividad</w:t>
      </w:r>
      <w:r w:rsidR="00086EC8">
        <w:rPr>
          <w:rFonts w:ascii="Arial" w:hAnsi="Arial" w:cs="Arial"/>
        </w:rPr>
        <w:t xml:space="preserve"> asistencial</w:t>
      </w:r>
      <w:r>
        <w:rPr>
          <w:rFonts w:ascii="Arial" w:hAnsi="Arial" w:cs="Arial"/>
        </w:rPr>
        <w:t xml:space="preserve">, después de un año, el 2020, en el que </w:t>
      </w:r>
      <w:r w:rsidR="00086EC8">
        <w:rPr>
          <w:rFonts w:ascii="Arial" w:hAnsi="Arial" w:cs="Arial"/>
        </w:rPr>
        <w:t xml:space="preserve">el confinamiento de la población afectó también a la actividad sanitaria habitual. De </w:t>
      </w:r>
      <w:r w:rsidR="00086EC8">
        <w:rPr>
          <w:rFonts w:ascii="Arial" w:hAnsi="Arial" w:cs="Arial"/>
        </w:rPr>
        <w:lastRenderedPageBreak/>
        <w:t xml:space="preserve">este modo, durante el ejercicio pasado se registró un incremento en prácticamente todas las áreas y servicios. </w:t>
      </w:r>
      <w:r w:rsidR="00014D11">
        <w:rPr>
          <w:rFonts w:ascii="Arial" w:hAnsi="Arial" w:cs="Arial"/>
        </w:rPr>
        <w:t>Así,</w:t>
      </w:r>
      <w:r w:rsidR="00991002">
        <w:rPr>
          <w:rFonts w:ascii="Arial" w:hAnsi="Arial" w:cs="Arial"/>
        </w:rPr>
        <w:t xml:space="preserve"> el conjunto de consultas atendidas experimentó un crecimiento del 10%, con un total de 199.680.</w:t>
      </w:r>
    </w:p>
    <w:p w14:paraId="5B490AF1" w14:textId="4F7FF392" w:rsidR="00991002" w:rsidRDefault="00D74964" w:rsidP="00D73EAA">
      <w:pPr>
        <w:pStyle w:val="Textoindependiente"/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cuanto al número de Urgencias, se registraron 60.998, un 18% más que en </w:t>
      </w:r>
      <w:r w:rsidR="00BC78DD">
        <w:rPr>
          <w:rFonts w:ascii="Arial" w:hAnsi="Arial" w:cs="Arial"/>
        </w:rPr>
        <w:t>el año anterior</w:t>
      </w:r>
      <w:r>
        <w:rPr>
          <w:rFonts w:ascii="Arial" w:hAnsi="Arial" w:cs="Arial"/>
        </w:rPr>
        <w:t>. También fue mayor la cifra de ingresos, que se elevó un 10% hasta los 11.597. En la misma proporción se incrementó el número de partos, que llegaron a los 956, frente a los 866 del año anterior.</w:t>
      </w:r>
    </w:p>
    <w:p w14:paraId="3DC95A4E" w14:textId="5E44093B" w:rsidR="00D74964" w:rsidRDefault="00D74964" w:rsidP="00D73EAA">
      <w:pPr>
        <w:pStyle w:val="Textoindependiente"/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También hubo más ingresos en</w:t>
      </w:r>
      <w:r w:rsidR="00097ED4">
        <w:rPr>
          <w:rFonts w:ascii="Arial" w:hAnsi="Arial" w:cs="Arial"/>
        </w:rPr>
        <w:t xml:space="preserve"> la</w:t>
      </w:r>
      <w:r>
        <w:rPr>
          <w:rFonts w:ascii="Arial" w:hAnsi="Arial" w:cs="Arial"/>
        </w:rPr>
        <w:t xml:space="preserve"> UCI </w:t>
      </w:r>
      <w:r w:rsidR="00097ED4">
        <w:rPr>
          <w:rFonts w:ascii="Arial" w:hAnsi="Arial" w:cs="Arial"/>
        </w:rPr>
        <w:t>de adultos</w:t>
      </w:r>
      <w:r>
        <w:rPr>
          <w:rFonts w:ascii="Arial" w:hAnsi="Arial" w:cs="Arial"/>
        </w:rPr>
        <w:t xml:space="preserve">, </w:t>
      </w:r>
      <w:r w:rsidR="00097ED4">
        <w:rPr>
          <w:rFonts w:ascii="Arial" w:hAnsi="Arial" w:cs="Arial"/>
        </w:rPr>
        <w:t>concretamente 1.700, un 17% más que en 2020. Sin embargo, la cifra se mantuvo estable en la UCI neonatal, con 192 ingresos en 2020 y 191 en 2021.</w:t>
      </w:r>
    </w:p>
    <w:p w14:paraId="1D785A16" w14:textId="5EA75607" w:rsidR="00E73B5C" w:rsidRDefault="00E754BB" w:rsidP="00D73EAA">
      <w:pPr>
        <w:pStyle w:val="Textoindependiente"/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Otra magnitud que experimentó una variación al alza fue el número de cirugías, con 13.870 intervenciones, un 13% más que en el año 2020, en el que la pandemia obligó a suspender muchos procedimientos no urgentes.</w:t>
      </w:r>
      <w:r w:rsidR="005C6B31">
        <w:rPr>
          <w:rFonts w:ascii="Arial" w:hAnsi="Arial" w:cs="Arial"/>
        </w:rPr>
        <w:t xml:space="preserve"> Por su parte, el número de pruebas diagnósticas por imagen alcanzó las 87.611</w:t>
      </w:r>
      <w:r w:rsidR="003D03D3">
        <w:rPr>
          <w:rFonts w:ascii="Arial" w:hAnsi="Arial" w:cs="Arial"/>
        </w:rPr>
        <w:t>, un capítulo en el que destaca el incremento de resonanc</w:t>
      </w:r>
      <w:r w:rsidR="001C4B7E">
        <w:rPr>
          <w:rFonts w:ascii="Arial" w:hAnsi="Arial" w:cs="Arial"/>
        </w:rPr>
        <w:t>ias magnéticas en un 28%, de TAC</w:t>
      </w:r>
      <w:r w:rsidR="003D03D3">
        <w:rPr>
          <w:rFonts w:ascii="Arial" w:hAnsi="Arial" w:cs="Arial"/>
        </w:rPr>
        <w:t xml:space="preserve"> en un 26% y de prueba</w:t>
      </w:r>
      <w:r w:rsidR="001C4B7E">
        <w:rPr>
          <w:rFonts w:ascii="Arial" w:hAnsi="Arial" w:cs="Arial"/>
        </w:rPr>
        <w:t>s de Medicina Nuclear en un 16%.</w:t>
      </w:r>
    </w:p>
    <w:p w14:paraId="11A6AB8B" w14:textId="77777777" w:rsidR="00122B87" w:rsidRDefault="00122B87">
      <w:pPr>
        <w:pStyle w:val="CuerpoA"/>
        <w:jc w:val="both"/>
        <w:rPr>
          <w:rFonts w:ascii="Arial" w:eastAsia="Times New Roman" w:hAnsi="Arial" w:cs="Arial"/>
          <w:b/>
          <w:color w:val="auto"/>
        </w:rPr>
      </w:pPr>
    </w:p>
    <w:p w14:paraId="420FB68F" w14:textId="77777777" w:rsidR="00D41101" w:rsidRDefault="00D41101">
      <w:pPr>
        <w:pStyle w:val="CuerpoA"/>
        <w:jc w:val="both"/>
        <w:rPr>
          <w:rFonts w:ascii="Arial" w:eastAsia="Times New Roman" w:hAnsi="Arial" w:cs="Arial"/>
          <w:b/>
          <w:color w:val="auto"/>
        </w:rPr>
      </w:pPr>
      <w:r>
        <w:rPr>
          <w:rFonts w:ascii="Arial" w:eastAsia="Times New Roman" w:hAnsi="Arial" w:cs="Arial"/>
          <w:b/>
          <w:color w:val="auto"/>
        </w:rPr>
        <w:t>HM Hospitales</w:t>
      </w:r>
    </w:p>
    <w:p w14:paraId="6FDB553A" w14:textId="77777777" w:rsidR="00705539" w:rsidRDefault="00705539" w:rsidP="00705539">
      <w:pPr>
        <w:pStyle w:val="Textoindependiente"/>
        <w:spacing w:after="0"/>
        <w:jc w:val="both"/>
        <w:rPr>
          <w:rFonts w:ascii="Arial" w:hAnsi="Arial"/>
        </w:rPr>
      </w:pPr>
      <w:r>
        <w:rPr>
          <w:rFonts w:ascii="Arial" w:hAnsi="Arial"/>
        </w:rPr>
        <w:t>HM Hospitales es el grupo hospitalario privado de referencia a nivel nacional que basa su oferta en la excelencia asistencial sumada a la investigación, la docencia, la constante innovación tecnológica y la publicación de resultados. Dirigido por médicos y con capital 100% español, cuenta en la actualidad con 5.000 trabajadores laborales que concentran sus esfuerzos en ofrecer una medicina de calidad e innovadora centrada en el cuidado de la salud y el bienestar de sus pacientes y familiares.</w:t>
      </w:r>
    </w:p>
    <w:p w14:paraId="4C6184A3" w14:textId="77777777" w:rsidR="00705539" w:rsidRDefault="00705539" w:rsidP="00705539">
      <w:pPr>
        <w:pStyle w:val="Textoindependiente"/>
        <w:spacing w:after="0"/>
        <w:jc w:val="both"/>
        <w:rPr>
          <w:rFonts w:ascii="Arial" w:hAnsi="Arial"/>
        </w:rPr>
      </w:pPr>
    </w:p>
    <w:p w14:paraId="542A30B6" w14:textId="77777777" w:rsidR="00705539" w:rsidRDefault="00705539" w:rsidP="00705539">
      <w:pPr>
        <w:pStyle w:val="Textoindependiente"/>
        <w:jc w:val="both"/>
        <w:rPr>
          <w:rFonts w:ascii="Arial" w:hAnsi="Arial"/>
        </w:rPr>
      </w:pPr>
      <w:r>
        <w:rPr>
          <w:rFonts w:ascii="Arial" w:hAnsi="Arial"/>
        </w:rPr>
        <w:t>HM Hospitales está formado por 42 centros asistenciales: 16 hospitales, 4 centros integrales de alta especialización en Oncología, Cardiología, Neurociencias y Fertilidad, además de 22 policlínicos. Todos ellos trabajan de manera coordinada para ofrecer una gestión integral de las necesidades y requerimientos de sus pacientes.</w:t>
      </w:r>
    </w:p>
    <w:p w14:paraId="6553AB7E" w14:textId="77777777" w:rsidR="000F4639" w:rsidRDefault="00705539" w:rsidP="00705539">
      <w:pPr>
        <w:pStyle w:val="Textoindependiente"/>
        <w:jc w:val="both"/>
        <w:rPr>
          <w:rFonts w:ascii="Arial" w:hAnsi="Arial"/>
        </w:rPr>
      </w:pPr>
      <w:r>
        <w:rPr>
          <w:rFonts w:ascii="Arial" w:hAnsi="Arial"/>
        </w:rPr>
        <w:t xml:space="preserve">Actualmente, HM Hospitales en Galicia dispone de 4 hospitales con más de 250 camas y 23 quirófanos que responden a todas las especialidades médicas y quirúrgicas, y cuenta con la más avanzada tecnología de diagnóstico por imagen. </w:t>
      </w:r>
    </w:p>
    <w:p w14:paraId="719BAB9A" w14:textId="063CCB66" w:rsidR="00705539" w:rsidRDefault="00705539" w:rsidP="00705539">
      <w:pPr>
        <w:pStyle w:val="Textoindependiente"/>
        <w:jc w:val="both"/>
        <w:rPr>
          <w:rFonts w:ascii="Arial" w:hAnsi="Arial"/>
        </w:rPr>
      </w:pPr>
      <w:r>
        <w:rPr>
          <w:rFonts w:ascii="Arial" w:hAnsi="Arial"/>
        </w:rPr>
        <w:t>Destacan la UCI de adultos y neonatal, los servicios de urgencias 24 horas y urgencias pediátricas, la medicina nuclear y HM Fertility Center entre otros. Estos recursos vienen a sumarse a los del resto del grupo en el conjunto de España, todos ellos con la mayor cualificación técnica y humana.</w:t>
      </w:r>
    </w:p>
    <w:p w14:paraId="7C132BF3" w14:textId="77777777" w:rsidR="00705539" w:rsidRDefault="00705539" w:rsidP="00705539">
      <w:pPr>
        <w:jc w:val="both"/>
        <w:rPr>
          <w:rFonts w:ascii="Arial" w:hAnsi="Arial"/>
        </w:rPr>
      </w:pPr>
    </w:p>
    <w:p w14:paraId="068A16F8" w14:textId="77777777" w:rsidR="00705539" w:rsidRDefault="00705539" w:rsidP="00705539">
      <w:pPr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Más información para medios:</w:t>
      </w:r>
    </w:p>
    <w:p w14:paraId="7A9FEE26" w14:textId="77777777" w:rsidR="00705539" w:rsidRDefault="00705539" w:rsidP="00705539">
      <w:pPr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DPTO. DE COMUNICACIÓN DE HM HOSPITALES</w:t>
      </w:r>
      <w:r w:rsidR="00D73EAA">
        <w:rPr>
          <w:rFonts w:ascii="Arial" w:hAnsi="Arial"/>
          <w:b/>
          <w:bCs/>
          <w:sz w:val="20"/>
          <w:szCs w:val="20"/>
        </w:rPr>
        <w:t xml:space="preserve"> </w:t>
      </w:r>
    </w:p>
    <w:p w14:paraId="648021A3" w14:textId="77777777" w:rsidR="00705539" w:rsidRPr="005D6C9B" w:rsidRDefault="005D6C9B" w:rsidP="00705539">
      <w:pPr>
        <w:jc w:val="both"/>
        <w:rPr>
          <w:rFonts w:ascii="Arial" w:hAnsi="Arial"/>
          <w:b/>
          <w:bCs/>
          <w:sz w:val="20"/>
          <w:szCs w:val="20"/>
          <w:lang w:val="es-ES"/>
        </w:rPr>
      </w:pPr>
      <w:r w:rsidRPr="005D6C9B">
        <w:rPr>
          <w:rFonts w:ascii="Arial" w:hAnsi="Arial"/>
          <w:b/>
          <w:bCs/>
          <w:sz w:val="20"/>
          <w:szCs w:val="20"/>
          <w:lang w:val="es-ES"/>
        </w:rPr>
        <w:t>Ir</w:t>
      </w:r>
      <w:r>
        <w:rPr>
          <w:rFonts w:ascii="Arial" w:hAnsi="Arial"/>
          <w:b/>
          <w:bCs/>
          <w:sz w:val="20"/>
          <w:szCs w:val="20"/>
          <w:lang w:val="es-ES"/>
        </w:rPr>
        <w:t>ene Montero Díaz</w:t>
      </w:r>
    </w:p>
    <w:p w14:paraId="2297518B" w14:textId="77777777" w:rsidR="00705539" w:rsidRPr="005D6C9B" w:rsidRDefault="00705539" w:rsidP="00705539">
      <w:pPr>
        <w:jc w:val="both"/>
        <w:rPr>
          <w:rFonts w:ascii="Arial" w:hAnsi="Arial"/>
          <w:b/>
          <w:bCs/>
          <w:sz w:val="20"/>
          <w:szCs w:val="20"/>
          <w:lang w:val="pt-BR"/>
        </w:rPr>
      </w:pPr>
      <w:r w:rsidRPr="005D6C9B">
        <w:rPr>
          <w:rFonts w:ascii="Arial" w:hAnsi="Arial"/>
          <w:b/>
          <w:bCs/>
          <w:sz w:val="20"/>
          <w:szCs w:val="20"/>
          <w:lang w:val="pt-BR"/>
        </w:rPr>
        <w:t xml:space="preserve">Tel: 981 </w:t>
      </w:r>
      <w:r w:rsidR="005D6C9B" w:rsidRPr="005D6C9B">
        <w:rPr>
          <w:rFonts w:ascii="Arial" w:hAnsi="Arial"/>
          <w:b/>
          <w:bCs/>
          <w:sz w:val="20"/>
          <w:szCs w:val="20"/>
          <w:lang w:val="pt-BR"/>
        </w:rPr>
        <w:t xml:space="preserve">21 66 77 </w:t>
      </w:r>
      <w:r w:rsidRPr="005D6C9B">
        <w:rPr>
          <w:rFonts w:ascii="Arial" w:hAnsi="Arial"/>
          <w:b/>
          <w:bCs/>
          <w:sz w:val="20"/>
          <w:szCs w:val="20"/>
          <w:lang w:val="pt-BR"/>
        </w:rPr>
        <w:t xml:space="preserve"> / Móvil: </w:t>
      </w:r>
      <w:r w:rsidR="005D6C9B" w:rsidRPr="005D6C9B">
        <w:rPr>
          <w:rFonts w:ascii="Arial" w:hAnsi="Arial"/>
          <w:b/>
          <w:bCs/>
          <w:sz w:val="20"/>
          <w:szCs w:val="20"/>
          <w:lang w:val="pt-BR"/>
        </w:rPr>
        <w:t xml:space="preserve">647 </w:t>
      </w:r>
      <w:r w:rsidR="005D6C9B">
        <w:rPr>
          <w:rFonts w:ascii="Arial" w:hAnsi="Arial"/>
          <w:b/>
          <w:bCs/>
          <w:sz w:val="20"/>
          <w:szCs w:val="20"/>
          <w:lang w:val="pt-BR"/>
        </w:rPr>
        <w:t>56 48 65</w:t>
      </w:r>
    </w:p>
    <w:p w14:paraId="2220077B" w14:textId="77777777" w:rsidR="00705539" w:rsidRPr="005D6C9B" w:rsidRDefault="00705539" w:rsidP="00705539">
      <w:pPr>
        <w:jc w:val="both"/>
        <w:rPr>
          <w:rFonts w:ascii="Arial" w:hAnsi="Arial"/>
          <w:sz w:val="20"/>
          <w:szCs w:val="20"/>
          <w:lang w:val="pt-BR"/>
        </w:rPr>
      </w:pPr>
      <w:r w:rsidRPr="005D6C9B">
        <w:rPr>
          <w:rFonts w:ascii="Arial" w:hAnsi="Arial"/>
          <w:b/>
          <w:bCs/>
          <w:sz w:val="20"/>
          <w:szCs w:val="20"/>
          <w:lang w:val="pt-BR"/>
        </w:rPr>
        <w:t>E-mail:</w:t>
      </w:r>
      <w:r w:rsidRPr="005D6C9B">
        <w:rPr>
          <w:rFonts w:ascii="Arial" w:hAnsi="Arial"/>
          <w:sz w:val="20"/>
          <w:szCs w:val="20"/>
          <w:lang w:val="pt-BR"/>
        </w:rPr>
        <w:t xml:space="preserve"> </w:t>
      </w:r>
      <w:hyperlink r:id="rId9" w:history="1">
        <w:r w:rsidR="005D6C9B" w:rsidRPr="00D9279E">
          <w:rPr>
            <w:rStyle w:val="Hipervnculo"/>
            <w:rFonts w:ascii="Arial" w:hAnsi="Arial"/>
            <w:sz w:val="20"/>
            <w:szCs w:val="20"/>
            <w:lang w:val="pt-BR"/>
          </w:rPr>
          <w:t>irenemontero@octo.es</w:t>
        </w:r>
      </w:hyperlink>
      <w:r w:rsidRPr="005D6C9B">
        <w:rPr>
          <w:rFonts w:ascii="Arial" w:hAnsi="Arial"/>
          <w:sz w:val="20"/>
          <w:szCs w:val="20"/>
          <w:lang w:val="pt-BR"/>
        </w:rPr>
        <w:t xml:space="preserve">  </w:t>
      </w:r>
    </w:p>
    <w:p w14:paraId="417EE45F" w14:textId="2D6B2A3D" w:rsidR="00D41101" w:rsidRPr="00D9279E" w:rsidRDefault="00705539" w:rsidP="00CF43A1">
      <w:pPr>
        <w:tabs>
          <w:tab w:val="left" w:pos="0"/>
        </w:tabs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Más información</w:t>
      </w:r>
      <w:r w:rsidRPr="00D9279E">
        <w:rPr>
          <w:rFonts w:ascii="Arial" w:hAnsi="Arial"/>
          <w:sz w:val="20"/>
          <w:szCs w:val="20"/>
        </w:rPr>
        <w:t xml:space="preserve">: </w:t>
      </w:r>
      <w:hyperlink r:id="rId10" w:history="1">
        <w:r w:rsidRPr="00D9279E">
          <w:rPr>
            <w:rStyle w:val="Hipervnculo"/>
            <w:rFonts w:ascii="Arial" w:hAnsi="Arial"/>
            <w:sz w:val="20"/>
            <w:szCs w:val="20"/>
          </w:rPr>
          <w:t>www.hmhospitales.com</w:t>
        </w:r>
      </w:hyperlink>
    </w:p>
    <w:sectPr w:rsidR="00D41101" w:rsidRPr="00D9279E">
      <w:footnotePr>
        <w:pos w:val="beneathText"/>
      </w:footnotePr>
      <w:pgSz w:w="11905" w:h="16837"/>
      <w:pgMar w:top="1418" w:right="1644" w:bottom="1418" w:left="164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3AF7F2" w14:textId="77777777" w:rsidR="003E1944" w:rsidRDefault="003E1944" w:rsidP="00374EC8">
      <w:r>
        <w:separator/>
      </w:r>
    </w:p>
  </w:endnote>
  <w:endnote w:type="continuationSeparator" w:id="0">
    <w:p w14:paraId="0554E603" w14:textId="77777777" w:rsidR="003E1944" w:rsidRDefault="003E1944" w:rsidP="00374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RotisSansSerif">
    <w:altName w:val="Arial"/>
    <w:charset w:val="00"/>
    <w:family w:val="roman"/>
    <w:pitch w:val="default"/>
  </w:font>
  <w:font w:name="Glasgow Pro Book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6A719C" w14:textId="77777777" w:rsidR="003E1944" w:rsidRDefault="003E1944" w:rsidP="00374EC8">
      <w:r>
        <w:separator/>
      </w:r>
    </w:p>
  </w:footnote>
  <w:footnote w:type="continuationSeparator" w:id="0">
    <w:p w14:paraId="0129B8C8" w14:textId="77777777" w:rsidR="003E1944" w:rsidRDefault="003E1944" w:rsidP="00374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Estilo1"/>
      <w:lvlText w:val=""/>
      <w:lvlJc w:val="left"/>
      <w:rPr>
        <w:rFonts w:ascii="Symbol" w:hAnsi="Symbol" w:cs="Symbol"/>
        <w:b w:val="0"/>
        <w:i w:val="0"/>
        <w:caps w:val="0"/>
        <w:smallCaps w:val="0"/>
        <w:strike w:val="0"/>
        <w:dstrike w:val="0"/>
        <w:color w:val="000000"/>
        <w:spacing w:val="-4"/>
        <w:kern w:val="1"/>
        <w:position w:val="0"/>
        <w:sz w:val="24"/>
        <w:szCs w:val="24"/>
        <w:u w:val="none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List0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609"/>
    <w:rsid w:val="00004B96"/>
    <w:rsid w:val="00014D11"/>
    <w:rsid w:val="000161F3"/>
    <w:rsid w:val="0003512C"/>
    <w:rsid w:val="000447DE"/>
    <w:rsid w:val="00070BD9"/>
    <w:rsid w:val="0008010F"/>
    <w:rsid w:val="00081E4E"/>
    <w:rsid w:val="0008399B"/>
    <w:rsid w:val="00086EC8"/>
    <w:rsid w:val="00093740"/>
    <w:rsid w:val="00097ED4"/>
    <w:rsid w:val="000B382A"/>
    <w:rsid w:val="000D0B77"/>
    <w:rsid w:val="000F1FD7"/>
    <w:rsid w:val="000F37E2"/>
    <w:rsid w:val="000F4639"/>
    <w:rsid w:val="001026A3"/>
    <w:rsid w:val="00104C66"/>
    <w:rsid w:val="00122B87"/>
    <w:rsid w:val="00132F5D"/>
    <w:rsid w:val="00174A24"/>
    <w:rsid w:val="00180E96"/>
    <w:rsid w:val="00186A56"/>
    <w:rsid w:val="001B2E4A"/>
    <w:rsid w:val="001B42D8"/>
    <w:rsid w:val="001C35DB"/>
    <w:rsid w:val="001C4B7E"/>
    <w:rsid w:val="001C4E85"/>
    <w:rsid w:val="001E0A9F"/>
    <w:rsid w:val="001E6800"/>
    <w:rsid w:val="001E70FA"/>
    <w:rsid w:val="00200ABB"/>
    <w:rsid w:val="00204C4A"/>
    <w:rsid w:val="00205470"/>
    <w:rsid w:val="00215ACD"/>
    <w:rsid w:val="00220E47"/>
    <w:rsid w:val="00227D73"/>
    <w:rsid w:val="00255CA2"/>
    <w:rsid w:val="00261CB2"/>
    <w:rsid w:val="00275C78"/>
    <w:rsid w:val="00280037"/>
    <w:rsid w:val="00281CBC"/>
    <w:rsid w:val="002837CE"/>
    <w:rsid w:val="0029022D"/>
    <w:rsid w:val="0029205F"/>
    <w:rsid w:val="00292C9F"/>
    <w:rsid w:val="00297D0F"/>
    <w:rsid w:val="002B4273"/>
    <w:rsid w:val="002E63C2"/>
    <w:rsid w:val="002F0270"/>
    <w:rsid w:val="002F4F46"/>
    <w:rsid w:val="003026F7"/>
    <w:rsid w:val="00302B80"/>
    <w:rsid w:val="00306361"/>
    <w:rsid w:val="003135F2"/>
    <w:rsid w:val="003216AC"/>
    <w:rsid w:val="00330360"/>
    <w:rsid w:val="003403A4"/>
    <w:rsid w:val="003569B6"/>
    <w:rsid w:val="00374EC8"/>
    <w:rsid w:val="00376F6C"/>
    <w:rsid w:val="00381339"/>
    <w:rsid w:val="0038631F"/>
    <w:rsid w:val="003870A4"/>
    <w:rsid w:val="00391A60"/>
    <w:rsid w:val="00393F91"/>
    <w:rsid w:val="003A02F4"/>
    <w:rsid w:val="003B26F3"/>
    <w:rsid w:val="003B6074"/>
    <w:rsid w:val="003B6DC6"/>
    <w:rsid w:val="003D03D3"/>
    <w:rsid w:val="003D3F4A"/>
    <w:rsid w:val="003E1944"/>
    <w:rsid w:val="003E34D5"/>
    <w:rsid w:val="003F2A69"/>
    <w:rsid w:val="003F55EA"/>
    <w:rsid w:val="00400B88"/>
    <w:rsid w:val="00404697"/>
    <w:rsid w:val="004243DA"/>
    <w:rsid w:val="00444852"/>
    <w:rsid w:val="00445547"/>
    <w:rsid w:val="00451408"/>
    <w:rsid w:val="00470DB8"/>
    <w:rsid w:val="00472835"/>
    <w:rsid w:val="004A5795"/>
    <w:rsid w:val="004A731B"/>
    <w:rsid w:val="004B1613"/>
    <w:rsid w:val="004B2308"/>
    <w:rsid w:val="004C51D4"/>
    <w:rsid w:val="004D6D31"/>
    <w:rsid w:val="004D7D1F"/>
    <w:rsid w:val="004E16EB"/>
    <w:rsid w:val="004E30BE"/>
    <w:rsid w:val="004E7186"/>
    <w:rsid w:val="004F338E"/>
    <w:rsid w:val="004F7CC0"/>
    <w:rsid w:val="00504E38"/>
    <w:rsid w:val="00542830"/>
    <w:rsid w:val="00545BAE"/>
    <w:rsid w:val="00553B9F"/>
    <w:rsid w:val="00563DC2"/>
    <w:rsid w:val="00571B5C"/>
    <w:rsid w:val="00581E19"/>
    <w:rsid w:val="005820D2"/>
    <w:rsid w:val="005839B6"/>
    <w:rsid w:val="005859C2"/>
    <w:rsid w:val="005A1EC5"/>
    <w:rsid w:val="005A7D38"/>
    <w:rsid w:val="005C0D3E"/>
    <w:rsid w:val="005C6B31"/>
    <w:rsid w:val="005D3913"/>
    <w:rsid w:val="005D6C9B"/>
    <w:rsid w:val="005F0660"/>
    <w:rsid w:val="00600710"/>
    <w:rsid w:val="00615A5F"/>
    <w:rsid w:val="00645433"/>
    <w:rsid w:val="00650BD2"/>
    <w:rsid w:val="00664459"/>
    <w:rsid w:val="00667397"/>
    <w:rsid w:val="00686AE7"/>
    <w:rsid w:val="006B16C5"/>
    <w:rsid w:val="006B5C1F"/>
    <w:rsid w:val="006C4D3F"/>
    <w:rsid w:val="006E2961"/>
    <w:rsid w:val="006E7477"/>
    <w:rsid w:val="006E75A0"/>
    <w:rsid w:val="006F27F1"/>
    <w:rsid w:val="006F4342"/>
    <w:rsid w:val="00702F62"/>
    <w:rsid w:val="00703BF4"/>
    <w:rsid w:val="00705539"/>
    <w:rsid w:val="0071666B"/>
    <w:rsid w:val="007178CC"/>
    <w:rsid w:val="00721E60"/>
    <w:rsid w:val="0073521C"/>
    <w:rsid w:val="007371A6"/>
    <w:rsid w:val="007421A2"/>
    <w:rsid w:val="0074707A"/>
    <w:rsid w:val="00780466"/>
    <w:rsid w:val="007A20A0"/>
    <w:rsid w:val="007A2A2C"/>
    <w:rsid w:val="007A4888"/>
    <w:rsid w:val="007B52C1"/>
    <w:rsid w:val="007B7CBE"/>
    <w:rsid w:val="007C3808"/>
    <w:rsid w:val="007F646A"/>
    <w:rsid w:val="0080129D"/>
    <w:rsid w:val="00801CBC"/>
    <w:rsid w:val="00806429"/>
    <w:rsid w:val="00811914"/>
    <w:rsid w:val="008119AE"/>
    <w:rsid w:val="008642D5"/>
    <w:rsid w:val="00875FF3"/>
    <w:rsid w:val="00890BA2"/>
    <w:rsid w:val="008963D0"/>
    <w:rsid w:val="00897FD1"/>
    <w:rsid w:val="008A50D3"/>
    <w:rsid w:val="008C1706"/>
    <w:rsid w:val="008C3F10"/>
    <w:rsid w:val="008C54BE"/>
    <w:rsid w:val="008F2AE3"/>
    <w:rsid w:val="00911452"/>
    <w:rsid w:val="00925AD2"/>
    <w:rsid w:val="00932F53"/>
    <w:rsid w:val="00942B6D"/>
    <w:rsid w:val="00954FF1"/>
    <w:rsid w:val="0096033A"/>
    <w:rsid w:val="009612CC"/>
    <w:rsid w:val="009858F1"/>
    <w:rsid w:val="00991002"/>
    <w:rsid w:val="009917A1"/>
    <w:rsid w:val="0099282B"/>
    <w:rsid w:val="00993B36"/>
    <w:rsid w:val="009946A0"/>
    <w:rsid w:val="00A20F58"/>
    <w:rsid w:val="00A22EF9"/>
    <w:rsid w:val="00A31623"/>
    <w:rsid w:val="00A33311"/>
    <w:rsid w:val="00A44F1C"/>
    <w:rsid w:val="00A61223"/>
    <w:rsid w:val="00A626B2"/>
    <w:rsid w:val="00A63B1C"/>
    <w:rsid w:val="00A65EB4"/>
    <w:rsid w:val="00A66F5E"/>
    <w:rsid w:val="00A708D9"/>
    <w:rsid w:val="00A954E6"/>
    <w:rsid w:val="00AC0114"/>
    <w:rsid w:val="00B00554"/>
    <w:rsid w:val="00B11304"/>
    <w:rsid w:val="00B13A6B"/>
    <w:rsid w:val="00B2535E"/>
    <w:rsid w:val="00B27467"/>
    <w:rsid w:val="00B27544"/>
    <w:rsid w:val="00B36C32"/>
    <w:rsid w:val="00B37B9E"/>
    <w:rsid w:val="00B419D7"/>
    <w:rsid w:val="00B4686B"/>
    <w:rsid w:val="00B51BD0"/>
    <w:rsid w:val="00B74FF0"/>
    <w:rsid w:val="00B800B4"/>
    <w:rsid w:val="00B80C68"/>
    <w:rsid w:val="00B84A99"/>
    <w:rsid w:val="00B910A5"/>
    <w:rsid w:val="00B9569B"/>
    <w:rsid w:val="00BC78DD"/>
    <w:rsid w:val="00C34B26"/>
    <w:rsid w:val="00C47609"/>
    <w:rsid w:val="00C551CA"/>
    <w:rsid w:val="00C718CE"/>
    <w:rsid w:val="00C770C8"/>
    <w:rsid w:val="00CA0B7A"/>
    <w:rsid w:val="00CA647D"/>
    <w:rsid w:val="00CB2643"/>
    <w:rsid w:val="00CC1BD6"/>
    <w:rsid w:val="00CD62B6"/>
    <w:rsid w:val="00CD6468"/>
    <w:rsid w:val="00CF43A1"/>
    <w:rsid w:val="00D114B6"/>
    <w:rsid w:val="00D14BBD"/>
    <w:rsid w:val="00D171D6"/>
    <w:rsid w:val="00D31D44"/>
    <w:rsid w:val="00D3598D"/>
    <w:rsid w:val="00D3691D"/>
    <w:rsid w:val="00D41101"/>
    <w:rsid w:val="00D50842"/>
    <w:rsid w:val="00D70C42"/>
    <w:rsid w:val="00D72888"/>
    <w:rsid w:val="00D73EAA"/>
    <w:rsid w:val="00D74964"/>
    <w:rsid w:val="00D753A1"/>
    <w:rsid w:val="00D763B8"/>
    <w:rsid w:val="00D813D8"/>
    <w:rsid w:val="00D9279E"/>
    <w:rsid w:val="00D97806"/>
    <w:rsid w:val="00DB452C"/>
    <w:rsid w:val="00DB6456"/>
    <w:rsid w:val="00DD4E1D"/>
    <w:rsid w:val="00DE0343"/>
    <w:rsid w:val="00DE303C"/>
    <w:rsid w:val="00DF0ED9"/>
    <w:rsid w:val="00DF31DA"/>
    <w:rsid w:val="00E147F1"/>
    <w:rsid w:val="00E27B51"/>
    <w:rsid w:val="00E477B4"/>
    <w:rsid w:val="00E634DC"/>
    <w:rsid w:val="00E73B5C"/>
    <w:rsid w:val="00E754BB"/>
    <w:rsid w:val="00E77938"/>
    <w:rsid w:val="00E8548B"/>
    <w:rsid w:val="00EB23FF"/>
    <w:rsid w:val="00EB2F83"/>
    <w:rsid w:val="00EC025C"/>
    <w:rsid w:val="00EC5FE7"/>
    <w:rsid w:val="00ED4E17"/>
    <w:rsid w:val="00EF31B0"/>
    <w:rsid w:val="00EF5167"/>
    <w:rsid w:val="00EF7059"/>
    <w:rsid w:val="00F0198E"/>
    <w:rsid w:val="00F0371F"/>
    <w:rsid w:val="00F03F29"/>
    <w:rsid w:val="00F1043F"/>
    <w:rsid w:val="00F20163"/>
    <w:rsid w:val="00F30DB7"/>
    <w:rsid w:val="00F320F2"/>
    <w:rsid w:val="00F33F11"/>
    <w:rsid w:val="00F64656"/>
    <w:rsid w:val="00F854CE"/>
    <w:rsid w:val="00F85829"/>
    <w:rsid w:val="00F96FD7"/>
    <w:rsid w:val="00FB1E1C"/>
    <w:rsid w:val="00FB4661"/>
    <w:rsid w:val="00FD06DA"/>
    <w:rsid w:val="00FD623A"/>
    <w:rsid w:val="00FE46BB"/>
    <w:rsid w:val="00FF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CA5CFA"/>
  <w15:chartTrackingRefBased/>
  <w15:docId w15:val="{7EADC401-5F1F-6740-A2CD-F2B4EE366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_tradnl" w:eastAsia="ar-SA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  <w:b w:val="0"/>
      <w:i w:val="0"/>
      <w:caps w:val="0"/>
      <w:smallCaps w:val="0"/>
      <w:strike w:val="0"/>
      <w:dstrike w:val="0"/>
      <w:color w:val="000000"/>
      <w:spacing w:val="-4"/>
      <w:kern w:val="1"/>
      <w:position w:val="0"/>
      <w:sz w:val="24"/>
      <w:szCs w:val="24"/>
      <w:u w:val="none"/>
      <w:vertAlign w:val="baseline"/>
      <w:em w:val="no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z0">
    <w:name w:val="WW8Num3z0"/>
    <w:rPr>
      <w:rFonts w:ascii="Symbol" w:hAnsi="Symbol" w:cs="Times New Roman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Fuentedeprrafopredeter4">
    <w:name w:val="Fuente de párrafo predeter.4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uentedeprrafopredeter3">
    <w:name w:val="Fuente de párrafo predeter.3"/>
  </w:style>
  <w:style w:type="character" w:customStyle="1" w:styleId="Fuentedeprrafopredeter2">
    <w:name w:val="Fuente de párrafo predeter.2"/>
  </w:style>
  <w:style w:type="character" w:customStyle="1" w:styleId="Fuentedeprrafopredeter1">
    <w:name w:val="Fuente de párrafo predeter.1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10z0">
    <w:name w:val="WW8Num10z0"/>
    <w:rPr>
      <w:rFonts w:ascii="Symbol" w:hAnsi="Symbol" w:cs="Symbol"/>
      <w:sz w:val="20"/>
    </w:rPr>
  </w:style>
  <w:style w:type="character" w:customStyle="1" w:styleId="WW8Num12z0">
    <w:name w:val="WW8Num12z0"/>
    <w:rPr>
      <w:rFonts w:ascii="Symbol" w:hAnsi="Symbol" w:cs="Symbol"/>
      <w:sz w:val="20"/>
    </w:rPr>
  </w:style>
  <w:style w:type="character" w:customStyle="1" w:styleId="WW8Num14z0">
    <w:name w:val="WW8Num14z0"/>
    <w:rPr>
      <w:rFonts w:ascii="Symbol" w:hAnsi="Symbol" w:cs="Symbol"/>
      <w:sz w:val="20"/>
    </w:rPr>
  </w:style>
  <w:style w:type="character" w:customStyle="1" w:styleId="WW8Num15z0">
    <w:name w:val="WW8Num15z0"/>
    <w:rPr>
      <w:rFonts w:ascii="Arial" w:eastAsia="Times New Roman" w:hAnsi="Arial" w:cs="Aria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  <w:sz w:val="20"/>
    </w:rPr>
  </w:style>
  <w:style w:type="character" w:customStyle="1" w:styleId="WW8Num23z0">
    <w:name w:val="WW8Num23z0"/>
    <w:rPr>
      <w:rFonts w:ascii="Arial" w:eastAsia="Calibri" w:hAnsi="Arial" w:cs="Aria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-Fuentedeprrafopredeter">
    <w:name w:val="WW-Fuente de párrafo predeter."/>
  </w:style>
  <w:style w:type="character" w:styleId="Hipervnculo">
    <w:name w:val="Hyperlink"/>
    <w:semiHidden/>
    <w:rPr>
      <w:strike w:val="0"/>
      <w:dstrike w:val="0"/>
      <w:color w:val="0000FF"/>
      <w:u w:val="none"/>
    </w:rPr>
  </w:style>
  <w:style w:type="character" w:customStyle="1" w:styleId="TextosinformatoCar">
    <w:name w:val="Texto sin formato Car"/>
    <w:rPr>
      <w:rFonts w:ascii="Consolas" w:eastAsia="Calibri" w:hAnsi="Consolas" w:cs="Times New Roman"/>
      <w:sz w:val="21"/>
      <w:szCs w:val="21"/>
    </w:rPr>
  </w:style>
  <w:style w:type="character" w:customStyle="1" w:styleId="Textodecuerpo2Car">
    <w:name w:val="Texto de cuerpo 2 Car"/>
    <w:rPr>
      <w:sz w:val="24"/>
      <w:szCs w:val="24"/>
    </w:rPr>
  </w:style>
  <w:style w:type="character" w:customStyle="1" w:styleId="Ttulo2Car">
    <w:name w:val="Título 2 Car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Textoennegrita">
    <w:name w:val="Strong"/>
    <w:qFormat/>
    <w:rPr>
      <w:b/>
      <w:bCs/>
    </w:rPr>
  </w:style>
  <w:style w:type="character" w:styleId="nfasis">
    <w:name w:val="Emphasis"/>
    <w:qFormat/>
    <w:rPr>
      <w:b/>
      <w:bCs/>
      <w:i w:val="0"/>
      <w:iCs w:val="0"/>
    </w:rPr>
  </w:style>
  <w:style w:type="character" w:customStyle="1" w:styleId="ft">
    <w:name w:val="ft"/>
    <w:basedOn w:val="WW-Fuentedeprrafopredeter"/>
  </w:style>
  <w:style w:type="character" w:customStyle="1" w:styleId="st1">
    <w:name w:val="st1"/>
    <w:basedOn w:val="WW-Fuentedeprrafopredeter"/>
  </w:style>
  <w:style w:type="character" w:customStyle="1" w:styleId="st">
    <w:name w:val="st"/>
  </w:style>
  <w:style w:type="character" w:customStyle="1" w:styleId="EncabezadoCar">
    <w:name w:val="Encabezado Car"/>
    <w:rPr>
      <w:sz w:val="24"/>
      <w:szCs w:val="24"/>
    </w:rPr>
  </w:style>
  <w:style w:type="character" w:customStyle="1" w:styleId="PiedepginaCar">
    <w:name w:val="Pie de página Car"/>
    <w:rPr>
      <w:sz w:val="24"/>
      <w:szCs w:val="24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Ninguno">
    <w:name w:val="Ninguno"/>
  </w:style>
  <w:style w:type="character" w:customStyle="1" w:styleId="apple-converted-space">
    <w:name w:val="apple-converted-space"/>
  </w:style>
  <w:style w:type="character" w:customStyle="1" w:styleId="Hyperlink0">
    <w:name w:val="Hyperlink.0"/>
    <w:rPr>
      <w:rFonts w:ascii="Arial" w:eastAsia="Arial" w:hAnsi="Arial" w:cs="Arial"/>
      <w:strike w:val="0"/>
      <w:dstrike w:val="0"/>
      <w:color w:val="0000FF"/>
      <w:sz w:val="24"/>
      <w:szCs w:val="24"/>
      <w:u w:val="none"/>
      <w:lang w:val="es-ES_tradnl"/>
    </w:rPr>
  </w:style>
  <w:style w:type="character" w:customStyle="1" w:styleId="Hyperlink1">
    <w:name w:val="Hyperlink.1"/>
    <w:rPr>
      <w:rFonts w:ascii="Arial" w:eastAsia="Arial" w:hAnsi="Arial" w:cs="Arial"/>
      <w:strike w:val="0"/>
      <w:dstrike w:val="0"/>
      <w:color w:val="0000FF"/>
      <w:sz w:val="20"/>
      <w:szCs w:val="20"/>
      <w:u w:val="none"/>
      <w:lang w:val="es-ES_tradnl"/>
    </w:rPr>
  </w:style>
  <w:style w:type="paragraph" w:customStyle="1" w:styleId="Ttulo3">
    <w:name w:val="Título3"/>
    <w:basedOn w:val="Normal"/>
    <w:next w:val="Textoindependien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20"/>
    </w:pPr>
  </w:style>
  <w:style w:type="paragraph" w:styleId="Lista">
    <w:name w:val="List"/>
    <w:basedOn w:val="Textoindependiente"/>
    <w:semiHidden/>
    <w:rPr>
      <w:rFonts w:ascii="Arial" w:hAnsi="Arial" w:cs="Tahoma"/>
    </w:rPr>
  </w:style>
  <w:style w:type="paragraph" w:customStyle="1" w:styleId="Lenda">
    <w:name w:val="Lenda"/>
    <w:basedOn w:val="Normal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ascii="Arial" w:hAnsi="Arial" w:cs="Tahoma"/>
    </w:rPr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ascii="Arial" w:hAnsi="Arial" w:cs="Lucida Sans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Lucida Sans"/>
    </w:rPr>
  </w:style>
  <w:style w:type="paragraph" w:customStyle="1" w:styleId="Ttulo20">
    <w:name w:val="Título2"/>
    <w:basedOn w:val="Normal"/>
    <w:next w:val="Textoindependien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tulo1">
    <w:name w:val="Título1"/>
    <w:basedOn w:val="Normal"/>
    <w:next w:val="Textoindependien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ubttulo">
    <w:name w:val="Subtitle"/>
    <w:basedOn w:val="Ttulo1"/>
    <w:next w:val="Textoindependiente"/>
    <w:qFormat/>
    <w:pPr>
      <w:jc w:val="center"/>
    </w:pPr>
    <w:rPr>
      <w:i/>
      <w:iCs/>
    </w:rPr>
  </w:style>
  <w:style w:type="paragraph" w:customStyle="1" w:styleId="Textosinformato1">
    <w:name w:val="Texto sin formato1"/>
    <w:basedOn w:val="Normal"/>
    <w:rPr>
      <w:rFonts w:ascii="Consolas" w:eastAsia="Calibri" w:hAnsi="Consolas" w:cs="Consolas"/>
      <w:sz w:val="21"/>
      <w:szCs w:val="21"/>
      <w:lang w:val="x-none"/>
    </w:rPr>
  </w:style>
  <w:style w:type="paragraph" w:customStyle="1" w:styleId="Textodecuerpo21">
    <w:name w:val="Texto de cuerpo 21"/>
    <w:basedOn w:val="Normal"/>
    <w:pPr>
      <w:spacing w:after="120" w:line="480" w:lineRule="auto"/>
    </w:pPr>
    <w:rPr>
      <w:lang w:val="x-none"/>
    </w:rPr>
  </w:style>
  <w:style w:type="paragraph" w:customStyle="1" w:styleId="Cuadrculamediana1-nfasis21">
    <w:name w:val="Cuadrícula mediana 1 - Énfasis 21"/>
    <w:basedOn w:val="Normal"/>
    <w:pPr>
      <w:ind w:left="708"/>
    </w:pPr>
  </w:style>
  <w:style w:type="paragraph" w:styleId="NormalWeb">
    <w:name w:val="Normal (Web)"/>
    <w:basedOn w:val="Normal"/>
    <w:pPr>
      <w:spacing w:before="168"/>
    </w:pPr>
  </w:style>
  <w:style w:type="paragraph" w:customStyle="1" w:styleId="p1">
    <w:name w:val="p1"/>
    <w:basedOn w:val="Normal"/>
    <w:pPr>
      <w:spacing w:before="280" w:after="280"/>
    </w:pPr>
    <w:rPr>
      <w:sz w:val="17"/>
      <w:szCs w:val="17"/>
    </w:rPr>
  </w:style>
  <w:style w:type="paragraph" w:customStyle="1" w:styleId="Listamulticolor-nfasis11">
    <w:name w:val="Lista multicolor - Énfasis 11"/>
    <w:basedOn w:val="Normal"/>
    <w:pPr>
      <w:ind w:left="708"/>
    </w:pPr>
  </w:style>
  <w:style w:type="paragraph" w:customStyle="1" w:styleId="Default">
    <w:name w:val="Default"/>
    <w:basedOn w:val="Normal"/>
    <w:pPr>
      <w:autoSpaceDE w:val="0"/>
    </w:pPr>
    <w:rPr>
      <w:rFonts w:ascii="Tahoma" w:hAnsi="Tahoma" w:cs="Tahoma"/>
      <w:color w:val="000000"/>
    </w:rPr>
  </w:style>
  <w:style w:type="paragraph" w:customStyle="1" w:styleId="Body1">
    <w:name w:val="Body 1"/>
    <w:pPr>
      <w:suppressAutoHyphens/>
      <w:spacing w:after="200" w:line="276" w:lineRule="auto"/>
    </w:pPr>
    <w:rPr>
      <w:rFonts w:ascii="Helvetica" w:eastAsia="Arial Unicode MS" w:hAnsi="Helvetica" w:cs="Helvetica"/>
      <w:color w:val="000000"/>
      <w:sz w:val="22"/>
      <w:lang w:val="es-ES_tradnl" w:eastAsia="ar-SA"/>
    </w:rPr>
  </w:style>
  <w:style w:type="paragraph" w:customStyle="1" w:styleId="List0">
    <w:name w:val="List 0"/>
    <w:basedOn w:val="Normal"/>
    <w:pPr>
      <w:numPr>
        <w:numId w:val="3"/>
      </w:numPr>
    </w:pPr>
    <w:rPr>
      <w:sz w:val="20"/>
      <w:szCs w:val="20"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  <w:rPr>
      <w:lang w:val="x-none"/>
    </w:r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  <w:rPr>
      <w:lang w:val="x-none"/>
    </w:rPr>
  </w:style>
  <w:style w:type="paragraph" w:customStyle="1" w:styleId="normaltextonoticia">
    <w:name w:val="normaltextonoticia"/>
    <w:basedOn w:val="Normal"/>
    <w:pPr>
      <w:spacing w:before="280" w:after="280"/>
    </w:pPr>
    <w:rPr>
      <w:rFonts w:ascii="Arial" w:eastAsia="Calibri" w:hAnsi="Arial" w:cs="Arial"/>
      <w:color w:val="000000"/>
      <w:sz w:val="18"/>
      <w:szCs w:val="18"/>
    </w:rPr>
  </w:style>
  <w:style w:type="paragraph" w:customStyle="1" w:styleId="subhead">
    <w:name w:val="subhead"/>
    <w:basedOn w:val="Normal"/>
    <w:pPr>
      <w:spacing w:before="280" w:after="280" w:line="255" w:lineRule="atLeast"/>
    </w:pPr>
    <w:rPr>
      <w:rFonts w:ascii="Arial" w:eastAsia="Calibri" w:hAnsi="Arial" w:cs="Arial"/>
      <w:b/>
      <w:bCs/>
      <w:color w:val="2F4F88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  <w:lang w:val="x-none"/>
    </w:rPr>
  </w:style>
  <w:style w:type="paragraph" w:customStyle="1" w:styleId="Pa22">
    <w:name w:val="Pa22"/>
    <w:basedOn w:val="Default"/>
    <w:next w:val="Default"/>
    <w:pPr>
      <w:widowControl w:val="0"/>
      <w:spacing w:line="211" w:lineRule="atLeast"/>
    </w:pPr>
    <w:rPr>
      <w:rFonts w:ascii="RotisSansSerif" w:hAnsi="RotisSansSerif" w:cs="Times New Roman"/>
      <w:color w:val="auto"/>
    </w:rPr>
  </w:style>
  <w:style w:type="paragraph" w:customStyle="1" w:styleId="Pa17">
    <w:name w:val="Pa17"/>
    <w:basedOn w:val="Default"/>
    <w:next w:val="Default"/>
    <w:pPr>
      <w:widowControl w:val="0"/>
      <w:spacing w:line="321" w:lineRule="atLeast"/>
    </w:pPr>
    <w:rPr>
      <w:rFonts w:ascii="Glasgow Pro Book" w:hAnsi="Glasgow Pro Book" w:cs="Times New Roman"/>
      <w:color w:val="auto"/>
    </w:rPr>
  </w:style>
  <w:style w:type="paragraph" w:customStyle="1" w:styleId="CuerpoA">
    <w:name w:val="Cuerpo A"/>
    <w:pPr>
      <w:suppressAutoHyphens/>
    </w:pPr>
    <w:rPr>
      <w:rFonts w:eastAsia="Arial Unicode MS" w:cs="Arial Unicode MS"/>
      <w:color w:val="000000"/>
      <w:sz w:val="24"/>
      <w:szCs w:val="24"/>
      <w:lang w:val="es-ES_tradnl" w:eastAsia="ar-SA"/>
    </w:rPr>
  </w:style>
  <w:style w:type="paragraph" w:customStyle="1" w:styleId="CuerpoBA">
    <w:name w:val="Cuerpo B A"/>
    <w:pPr>
      <w:suppressAutoHyphens/>
      <w:jc w:val="both"/>
    </w:pPr>
    <w:rPr>
      <w:rFonts w:ascii="Arial" w:eastAsia="Arial" w:hAnsi="Arial" w:cs="Arial"/>
      <w:b/>
      <w:bCs/>
      <w:color w:val="000000"/>
      <w:sz w:val="24"/>
      <w:szCs w:val="24"/>
      <w:lang w:val="es-ES_tradnl" w:eastAsia="ar-SA"/>
    </w:rPr>
  </w:style>
  <w:style w:type="paragraph" w:customStyle="1" w:styleId="Estilo1">
    <w:name w:val="Estilo1"/>
    <w:basedOn w:val="normaltextonoticia"/>
    <w:pPr>
      <w:numPr>
        <w:numId w:val="2"/>
      </w:numPr>
      <w:spacing w:before="0" w:after="0"/>
      <w:jc w:val="both"/>
    </w:pPr>
    <w:rPr>
      <w:spacing w:val="-4"/>
      <w:sz w:val="24"/>
      <w:szCs w:val="24"/>
    </w:rPr>
  </w:style>
  <w:style w:type="paragraph" w:customStyle="1" w:styleId="EstiloTET">
    <w:name w:val="EstiloTET"/>
    <w:basedOn w:val="normaltextonoticia"/>
    <w:next w:val="Estilo1"/>
    <w:rPr>
      <w:b/>
    </w:rPr>
  </w:style>
  <w:style w:type="paragraph" w:customStyle="1" w:styleId="EstiloTE">
    <w:name w:val="EstiloTE"/>
    <w:basedOn w:val="Textoindependiente"/>
    <w:rPr>
      <w:rFonts w:ascii="Arial" w:hAnsi="Arial" w:cs="Arial"/>
    </w:rPr>
  </w:style>
  <w:style w:type="paragraph" w:styleId="Prrafodelista">
    <w:name w:val="List Paragraph"/>
    <w:basedOn w:val="Normal"/>
    <w:uiPriority w:val="34"/>
    <w:qFormat/>
    <w:rsid w:val="004A5795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xtoindependienteCar">
    <w:name w:val="Texto independiente Car"/>
    <w:link w:val="Textoindependiente"/>
    <w:rsid w:val="00374EC8"/>
    <w:rPr>
      <w:sz w:val="24"/>
      <w:szCs w:val="24"/>
      <w:lang w:val="es-ES_tradnl" w:eastAsia="ar-SA"/>
    </w:rPr>
  </w:style>
  <w:style w:type="character" w:customStyle="1" w:styleId="UnresolvedMention">
    <w:name w:val="Unresolved Mention"/>
    <w:uiPriority w:val="99"/>
    <w:semiHidden/>
    <w:unhideWhenUsed/>
    <w:rsid w:val="005D6C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hmhospitale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renemontero@octo.es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0F926E5D84D4293BABB4204AE3966" ma:contentTypeVersion="0" ma:contentTypeDescription="Crear nuevo documento." ma:contentTypeScope="" ma:versionID="5af83332dc34f7b8487ec44570809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AC0220-23CC-4581-97B4-DD4C35A77847}"/>
</file>

<file path=customXml/itemProps2.xml><?xml version="1.0" encoding="utf-8"?>
<ds:datastoreItem xmlns:ds="http://schemas.openxmlformats.org/officeDocument/2006/customXml" ds:itemID="{9789169E-B746-4CC2-A784-A49F9B2676C2}"/>
</file>

<file path=customXml/itemProps3.xml><?xml version="1.0" encoding="utf-8"?>
<ds:datastoreItem xmlns:ds="http://schemas.openxmlformats.org/officeDocument/2006/customXml" ds:itemID="{8F57C4D4-2E59-468C-9251-20E27779C7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834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18 de enero de 2011</vt:lpstr>
    </vt:vector>
  </TitlesOfParts>
  <Company/>
  <LinksUpToDate>false</LinksUpToDate>
  <CharactersWithSpaces>5413</CharactersWithSpaces>
  <SharedDoc>false</SharedDoc>
  <HLinks>
    <vt:vector size="12" baseType="variant">
      <vt:variant>
        <vt:i4>5963847</vt:i4>
      </vt:variant>
      <vt:variant>
        <vt:i4>3</vt:i4>
      </vt:variant>
      <vt:variant>
        <vt:i4>0</vt:i4>
      </vt:variant>
      <vt:variant>
        <vt:i4>5</vt:i4>
      </vt:variant>
      <vt:variant>
        <vt:lpwstr>http://www.hmhospitales.com/</vt:lpwstr>
      </vt:variant>
      <vt:variant>
        <vt:lpwstr/>
      </vt:variant>
      <vt:variant>
        <vt:i4>4915306</vt:i4>
      </vt:variant>
      <vt:variant>
        <vt:i4>0</vt:i4>
      </vt:variant>
      <vt:variant>
        <vt:i4>0</vt:i4>
      </vt:variant>
      <vt:variant>
        <vt:i4>5</vt:i4>
      </vt:variant>
      <vt:variant>
        <vt:lpwstr>mailto:irenemontero@octo.es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18 de enero de 2011</dc:title>
  <dc:subject/>
  <dc:creator>saranieto</dc:creator>
  <cp:keywords/>
  <cp:lastModifiedBy>Marcos Garcia Rodriguez</cp:lastModifiedBy>
  <cp:revision>6</cp:revision>
  <cp:lastPrinted>2022-02-10T13:53:00Z</cp:lastPrinted>
  <dcterms:created xsi:type="dcterms:W3CDTF">2022-04-12T11:36:00Z</dcterms:created>
  <dcterms:modified xsi:type="dcterms:W3CDTF">2022-04-20T09:09:00Z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0x01010059E0F926E5D84D4293BABB4204AE3966</vt:lpwstr>
  </property>
</Properties>
</file>