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A58B" w14:textId="7D9B9B0B" w:rsidR="00540C93" w:rsidRPr="00ED0EB0" w:rsidRDefault="0058746E">
      <w:pPr>
        <w:pStyle w:val="Standard"/>
        <w:jc w:val="both"/>
        <w:rPr>
          <w:rFonts w:ascii="Avenir Next LT Pro" w:hAnsi="Avenir Next LT Pro" w:cs="Arial"/>
          <w:b/>
        </w:rPr>
      </w:pPr>
      <w:r w:rsidRPr="00ED0EB0">
        <w:rPr>
          <w:rFonts w:ascii="Avenir Next LT Pro" w:hAnsi="Avenir Next LT Pro"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A6D2E7E" wp14:editId="484B000C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1860550" cy="711200"/>
            <wp:effectExtent l="0" t="0" r="6350" b="0"/>
            <wp:wrapNone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711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78E6" w14:textId="77777777" w:rsidR="00540C93" w:rsidRPr="00ED0EB0" w:rsidRDefault="00A91701">
      <w:pPr>
        <w:pStyle w:val="Standard"/>
        <w:tabs>
          <w:tab w:val="left" w:pos="5460"/>
        </w:tabs>
        <w:jc w:val="both"/>
        <w:rPr>
          <w:rFonts w:ascii="Avenir Next LT Pro" w:hAnsi="Avenir Next LT Pro" w:cs="Arial"/>
          <w:b/>
        </w:rPr>
      </w:pPr>
      <w:r w:rsidRPr="00ED0EB0">
        <w:rPr>
          <w:rFonts w:ascii="Avenir Next LT Pro" w:hAnsi="Avenir Next LT Pro" w:cs="Arial"/>
          <w:b/>
        </w:rPr>
        <w:tab/>
      </w:r>
    </w:p>
    <w:p w14:paraId="304BD043" w14:textId="36A6D010" w:rsidR="00540C93" w:rsidRPr="00ED0EB0" w:rsidRDefault="00540C93">
      <w:pPr>
        <w:pStyle w:val="normaltextonoticia"/>
        <w:spacing w:before="0" w:after="0"/>
        <w:rPr>
          <w:rFonts w:ascii="Avenir Next LT Pro" w:eastAsia="Times New Roman" w:hAnsi="Avenir Next LT Pro"/>
          <w:b/>
          <w:spacing w:val="-8"/>
          <w:sz w:val="32"/>
          <w:szCs w:val="32"/>
        </w:rPr>
      </w:pPr>
    </w:p>
    <w:p w14:paraId="50CCA257" w14:textId="557CBBF2" w:rsidR="00D1673D" w:rsidRDefault="00D1673D" w:rsidP="15038B79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688F1A35" w14:textId="175FC635" w:rsidR="0058746E" w:rsidRDefault="0058746E" w:rsidP="0058746E">
      <w:pPr>
        <w:pStyle w:val="normaltextonoticia"/>
        <w:spacing w:before="0" w:after="0"/>
        <w:ind w:left="720"/>
        <w:jc w:val="center"/>
        <w:rPr>
          <w:rFonts w:ascii="Avenir Next LT Pro" w:eastAsia="Times New Roman" w:hAnsi="Avenir Next LT Pro"/>
        </w:rPr>
      </w:pPr>
    </w:p>
    <w:p w14:paraId="5139E403" w14:textId="71F613C0" w:rsidR="00764CD3" w:rsidRPr="00ED0EB0" w:rsidRDefault="00764CD3" w:rsidP="00764CD3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  <w:r w:rsidRPr="00ED0EB0"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>HM HOSPITALES</w:t>
      </w:r>
      <w:r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 COMPLETA SUS DIEZ PRIMERAS CIRUGÍAS ROBÓTICAS </w:t>
      </w:r>
      <w:r w:rsidRPr="00764CD3">
        <w:rPr>
          <w:rFonts w:ascii="Avenir Next LT Pro" w:eastAsia="Times New Roman" w:hAnsi="Avenir Next LT Pro"/>
          <w:b/>
          <w:bCs/>
          <w:i/>
          <w:spacing w:val="-8"/>
          <w:sz w:val="30"/>
          <w:szCs w:val="30"/>
        </w:rPr>
        <w:t>CON HUGO RAS SYSTEM</w:t>
      </w:r>
      <w:r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 CON UNA GRAN SATISFACCIÓN POR SU POTENCIAL</w:t>
      </w:r>
    </w:p>
    <w:p w14:paraId="55E1C470" w14:textId="77777777" w:rsidR="00764CD3" w:rsidRPr="0033540A" w:rsidRDefault="00764CD3" w:rsidP="00D1673D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582278B5" w14:textId="3E5BFBE8" w:rsidR="00D1673D" w:rsidRPr="0033540A" w:rsidRDefault="00D1673D" w:rsidP="00D1673D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02DE7889" w14:textId="516A7D55" w:rsidR="0067771C" w:rsidRPr="0033540A" w:rsidRDefault="0067771C" w:rsidP="0067771C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 w:rsidRPr="0033540A">
        <w:rPr>
          <w:rFonts w:ascii="Avenir Next LT Pro" w:hAnsi="Avenir Next LT Pro" w:cs="Arial"/>
          <w:i/>
          <w:iCs/>
        </w:rPr>
        <w:t xml:space="preserve">El sistema modular HUGO™, que permite mayor versatilidad y el diseño de una cirugía más personalizada, ha completado </w:t>
      </w:r>
      <w:r w:rsidRPr="0033540A">
        <w:rPr>
          <w:rFonts w:ascii="Avenir Next LT Pro" w:hAnsi="Avenir Next LT Pro"/>
          <w:i/>
          <w:iCs/>
        </w:rPr>
        <w:t xml:space="preserve">el programa de </w:t>
      </w:r>
      <w:r w:rsidRPr="0033540A">
        <w:rPr>
          <w:rFonts w:ascii="Avenir Next LT Pro" w:hAnsi="Avenir Next LT Pro" w:cs="Arial"/>
          <w:i/>
          <w:iCs/>
        </w:rPr>
        <w:t>cirugía robótica</w:t>
      </w:r>
      <w:r w:rsidRPr="0033540A">
        <w:rPr>
          <w:rFonts w:ascii="Avenir Next LT Pro" w:hAnsi="Avenir Next LT Pro"/>
          <w:i/>
          <w:iCs/>
        </w:rPr>
        <w:t xml:space="preserve"> del Grupo</w:t>
      </w:r>
      <w:r w:rsidR="0033540A">
        <w:rPr>
          <w:rFonts w:ascii="Avenir Next LT Pro" w:hAnsi="Avenir Next LT Pro"/>
          <w:i/>
          <w:iCs/>
        </w:rPr>
        <w:t xml:space="preserve"> HM Hospitales.</w:t>
      </w:r>
    </w:p>
    <w:p w14:paraId="2FDDF25B" w14:textId="2998D0AE" w:rsidR="00D1673D" w:rsidRPr="0033540A" w:rsidRDefault="00D1673D" w:rsidP="00D1673D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 w:rsidRPr="0033540A">
        <w:rPr>
          <w:rFonts w:ascii="Avenir Next LT Pro" w:hAnsi="Avenir Next LT Pro" w:cs="Arial"/>
          <w:i/>
          <w:iCs/>
        </w:rPr>
        <w:t>HM Hospitales</w:t>
      </w:r>
      <w:r w:rsidR="0033540A">
        <w:rPr>
          <w:rFonts w:ascii="Avenir Next LT Pro" w:hAnsi="Avenir Next LT Pro" w:cs="Arial"/>
          <w:i/>
          <w:iCs/>
        </w:rPr>
        <w:t>, a través de su Hospital Universitario HM Sanchinarro,</w:t>
      </w:r>
      <w:r w:rsidRPr="0033540A">
        <w:rPr>
          <w:rFonts w:ascii="Avenir Next LT Pro" w:hAnsi="Avenir Next LT Pro" w:cs="Arial"/>
          <w:i/>
          <w:iCs/>
        </w:rPr>
        <w:t xml:space="preserve"> se convertirá en centro de excelencia en formación en España y Europa al liderar el uso de esta tecnología robótica desarrollada por Medtronic</w:t>
      </w:r>
      <w:r w:rsidR="0033540A">
        <w:rPr>
          <w:rFonts w:ascii="Avenir Next LT Pro" w:hAnsi="Avenir Next LT Pro" w:cs="Arial"/>
          <w:i/>
          <w:iCs/>
        </w:rPr>
        <w:t>.</w:t>
      </w:r>
    </w:p>
    <w:p w14:paraId="52DDD255" w14:textId="668A7DDF" w:rsidR="00D1673D" w:rsidRPr="0033540A" w:rsidRDefault="00D1673D" w:rsidP="00D1673D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 w:rsidRPr="0033540A">
        <w:rPr>
          <w:rFonts w:ascii="Avenir Next LT Pro" w:hAnsi="Avenir Next LT Pro" w:cs="Arial"/>
          <w:i/>
          <w:iCs/>
        </w:rPr>
        <w:t>Las formaciones estarán enfocadas en las características técnicas del robot y su aplicación a la práctica clínica</w:t>
      </w:r>
      <w:r w:rsidR="0033540A">
        <w:rPr>
          <w:rFonts w:ascii="Avenir Next LT Pro" w:hAnsi="Avenir Next LT Pro" w:cs="Arial"/>
          <w:i/>
          <w:iCs/>
        </w:rPr>
        <w:t>.</w:t>
      </w:r>
    </w:p>
    <w:p w14:paraId="04D7A073" w14:textId="5515DFB6" w:rsidR="00D1673D" w:rsidRPr="0033540A" w:rsidRDefault="00D1673D" w:rsidP="00D1673D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 w:rsidRPr="0033540A">
        <w:rPr>
          <w:rFonts w:ascii="Avenir Next LT Pro" w:hAnsi="Avenir Next LT Pro" w:cs="Arial"/>
          <w:i/>
          <w:iCs/>
        </w:rPr>
        <w:t>Hugo RAS system es una plataforma modular y multicuadrante que combina instrumentos articulados, visualización 3D, brazos independientes, idénticos e intercambiables que permiten un abordaje quirúrgico más versátil y adaptado a las necesidades del paciente y del cirujano.</w:t>
      </w:r>
    </w:p>
    <w:p w14:paraId="5C71CD49" w14:textId="252B9958" w:rsidR="00D1673D" w:rsidRPr="0033540A" w:rsidRDefault="00D1673D" w:rsidP="0033540A">
      <w:pPr>
        <w:pStyle w:val="normaltextonoticia"/>
        <w:spacing w:before="0" w:after="0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2370C350" w14:textId="5513EFB1" w:rsidR="00D15F2B" w:rsidRDefault="00523533" w:rsidP="00ED0EB0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 w:rsidRPr="0033540A">
        <w:rPr>
          <w:rFonts w:ascii="Avenir Next LT Pro" w:hAnsi="Avenir Next LT Pro" w:cs="Arial"/>
          <w:b/>
          <w:bCs/>
        </w:rPr>
        <w:t xml:space="preserve">Madrid, </w:t>
      </w:r>
      <w:r w:rsidR="00D15F2B" w:rsidRPr="0033540A">
        <w:rPr>
          <w:rFonts w:ascii="Avenir Next LT Pro" w:hAnsi="Avenir Next LT Pro" w:cs="Arial"/>
          <w:b/>
          <w:bCs/>
        </w:rPr>
        <w:t>1</w:t>
      </w:r>
      <w:r w:rsidR="009D1EA0">
        <w:rPr>
          <w:rFonts w:ascii="Avenir Next LT Pro" w:hAnsi="Avenir Next LT Pro" w:cs="Arial"/>
          <w:b/>
          <w:bCs/>
        </w:rPr>
        <w:t>9</w:t>
      </w:r>
      <w:r w:rsidR="00A91701" w:rsidRPr="0033540A">
        <w:rPr>
          <w:rFonts w:ascii="Avenir Next LT Pro" w:hAnsi="Avenir Next LT Pro" w:cs="Arial"/>
          <w:b/>
          <w:bCs/>
        </w:rPr>
        <w:t xml:space="preserve"> de </w:t>
      </w:r>
      <w:r w:rsidR="008C3E83" w:rsidRPr="0033540A">
        <w:rPr>
          <w:rFonts w:ascii="Avenir Next LT Pro" w:hAnsi="Avenir Next LT Pro" w:cs="Arial"/>
          <w:b/>
          <w:bCs/>
        </w:rPr>
        <w:t xml:space="preserve">octubre </w:t>
      </w:r>
      <w:r w:rsidR="00A91701" w:rsidRPr="0033540A">
        <w:rPr>
          <w:rFonts w:ascii="Avenir Next LT Pro" w:hAnsi="Avenir Next LT Pro" w:cs="Arial"/>
          <w:b/>
          <w:bCs/>
        </w:rPr>
        <w:t>de 2022.-</w:t>
      </w:r>
      <w:r w:rsidR="00955721" w:rsidRPr="00ED0EB0">
        <w:rPr>
          <w:rFonts w:ascii="Avenir Next LT Pro" w:hAnsi="Avenir Next LT Pro" w:cs="Arial"/>
        </w:rPr>
        <w:t xml:space="preserve"> </w:t>
      </w:r>
      <w:r w:rsidR="1D291B84" w:rsidRPr="00ED0EB0">
        <w:rPr>
          <w:rFonts w:ascii="Avenir Next LT Pro" w:hAnsi="Avenir Next LT Pro" w:cs="Arial"/>
        </w:rPr>
        <w:t>HM Hospitales</w:t>
      </w:r>
      <w:r w:rsidR="00BF334D">
        <w:rPr>
          <w:rFonts w:ascii="Avenir Next LT Pro" w:hAnsi="Avenir Next LT Pro" w:cs="Arial"/>
        </w:rPr>
        <w:t xml:space="preserve"> acaba de superar las primeras diez cirugías robotizadas con el sistema </w:t>
      </w:r>
      <w:r w:rsidR="00BF334D" w:rsidRPr="00ED0EB0">
        <w:rPr>
          <w:rFonts w:ascii="Avenir Next LT Pro" w:hAnsi="Avenir Next LT Pro" w:cs="Arial"/>
        </w:rPr>
        <w:t>HUGO™</w:t>
      </w:r>
      <w:r w:rsidR="00BF334D">
        <w:rPr>
          <w:rFonts w:ascii="Avenir Next LT Pro" w:hAnsi="Avenir Next LT Pro" w:cs="Arial"/>
        </w:rPr>
        <w:t xml:space="preserve"> y </w:t>
      </w:r>
      <w:r w:rsidR="00D15F2B">
        <w:rPr>
          <w:rFonts w:ascii="Avenir Next LT Pro" w:hAnsi="Avenir Next LT Pro" w:cs="Arial"/>
        </w:rPr>
        <w:t>el resultado no ha podido ser más satisfactorio. El balance es muy positivo tanto por el potencial</w:t>
      </w:r>
      <w:r w:rsidR="003A7910">
        <w:rPr>
          <w:rFonts w:ascii="Avenir Next LT Pro" w:hAnsi="Avenir Next LT Pro" w:cs="Arial"/>
        </w:rPr>
        <w:t xml:space="preserve"> comprobado</w:t>
      </w:r>
      <w:r w:rsidR="00D15F2B">
        <w:rPr>
          <w:rFonts w:ascii="Avenir Next LT Pro" w:hAnsi="Avenir Next LT Pro" w:cs="Arial"/>
        </w:rPr>
        <w:t xml:space="preserve"> que aporta para el cirujano como por las ventajas de cara a los pacientes.</w:t>
      </w:r>
    </w:p>
    <w:p w14:paraId="151B6922" w14:textId="0C996167" w:rsidR="00D15F2B" w:rsidRPr="00ED0EB0" w:rsidRDefault="00D15F2B" w:rsidP="00D15F2B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El Grupo, a través del Hospital Universitario HM Sanchinarro, </w:t>
      </w:r>
      <w:r w:rsidR="003A7910">
        <w:rPr>
          <w:rFonts w:ascii="Avenir Next LT Pro" w:hAnsi="Avenir Next LT Pro" w:cs="Arial"/>
        </w:rPr>
        <w:t>donde se instaló</w:t>
      </w:r>
      <w:r>
        <w:rPr>
          <w:rFonts w:ascii="Avenir Next LT Pro" w:hAnsi="Avenir Next LT Pro" w:cs="Arial"/>
        </w:rPr>
        <w:t xml:space="preserve"> este sistema de cirugía robótica </w:t>
      </w:r>
      <w:r w:rsidRPr="00ED0EB0">
        <w:rPr>
          <w:rFonts w:ascii="Avenir Next LT Pro" w:hAnsi="Avenir Next LT Pro" w:cs="Arial"/>
        </w:rPr>
        <w:t>Hugo RAS system</w:t>
      </w:r>
      <w:r>
        <w:rPr>
          <w:rFonts w:ascii="Avenir Next LT Pro" w:hAnsi="Avenir Next LT Pro" w:cs="Arial"/>
        </w:rPr>
        <w:t xml:space="preserve">, ha sido pionero en España en la introducción de esta tecnología médica. Para el </w:t>
      </w:r>
      <w:r w:rsidRPr="0052296C">
        <w:rPr>
          <w:rFonts w:ascii="Avenir Next LT Pro" w:hAnsi="Avenir Next LT Pro" w:cs="Arial"/>
          <w:b/>
        </w:rPr>
        <w:t>Dr. Javier Romero Otero</w:t>
      </w:r>
      <w:r>
        <w:rPr>
          <w:rFonts w:ascii="Avenir Next LT Pro" w:hAnsi="Avenir Next LT Pro" w:cs="Arial"/>
        </w:rPr>
        <w:t>, Director del Departamento de Urología de HM Hospitales en Madrid el balance tras las primeras diez intervenciones no puede ser más positivo “la incorporación de HUGO</w:t>
      </w:r>
      <w:r w:rsidRPr="00ED0EB0">
        <w:rPr>
          <w:rFonts w:ascii="Avenir Next LT Pro" w:hAnsi="Avenir Next LT Pro" w:cs="Arial"/>
        </w:rPr>
        <w:t>™</w:t>
      </w:r>
      <w:r>
        <w:rPr>
          <w:rFonts w:ascii="Avenir Next LT Pro" w:hAnsi="Avenir Next LT Pro" w:cs="Arial"/>
        </w:rPr>
        <w:t xml:space="preserve"> ha completado de manera brillante nuestro programa de cirugía robótica con la ventaja de que al ser modular nos permite una mayor versatilidad y poder así realizar un diseño de la cirugía más personalizada y menos estandarizada”. Según Romero Otero el sistema es un salto cualitativo para la labor del especialista ya que “la consola es más ergonómica y esto permite un mayor control al cirujano durante la intervención además de aportar un mayor grado de comodidad con un grado de rotación de una precisión increíble”. </w:t>
      </w:r>
    </w:p>
    <w:p w14:paraId="2E016793" w14:textId="235DB045" w:rsidR="00D15F2B" w:rsidRDefault="00D15F2B" w:rsidP="00ED0EB0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HM Hospitales se convertirá en breve </w:t>
      </w:r>
      <w:r w:rsidRPr="00ED0EB0">
        <w:rPr>
          <w:rFonts w:ascii="Avenir Next LT Pro" w:hAnsi="Avenir Next LT Pro" w:cs="Arial"/>
        </w:rPr>
        <w:t>en centro de excelencia en formación en España y</w:t>
      </w:r>
      <w:r w:rsidRPr="00ED0EB0">
        <w:rPr>
          <w:rFonts w:ascii="Avenir Next LT Pro" w:hAnsi="Avenir Next LT Pro" w:cs="Arial"/>
          <w:color w:val="FF0000"/>
        </w:rPr>
        <w:t xml:space="preserve"> </w:t>
      </w:r>
      <w:r w:rsidRPr="00ED0EB0">
        <w:rPr>
          <w:rFonts w:ascii="Avenir Next LT Pro" w:hAnsi="Avenir Next LT Pro" w:cs="Arial"/>
        </w:rPr>
        <w:t>Europa al liderar el uso de la tecnología robótica más avanzada</w:t>
      </w:r>
      <w:r>
        <w:rPr>
          <w:rFonts w:ascii="Avenir Next LT Pro" w:hAnsi="Avenir Next LT Pro" w:cs="Arial"/>
        </w:rPr>
        <w:t xml:space="preserve"> desarrollada por Medtronic</w:t>
      </w:r>
      <w:r w:rsidRPr="00ED0EB0">
        <w:rPr>
          <w:rFonts w:ascii="Avenir Next LT Pro" w:hAnsi="Avenir Next LT Pro" w:cs="Arial"/>
        </w:rPr>
        <w:t>.</w:t>
      </w:r>
      <w:r>
        <w:rPr>
          <w:rFonts w:ascii="Avenir Next LT Pro" w:hAnsi="Avenir Next LT Pro" w:cs="Arial"/>
        </w:rPr>
        <w:t xml:space="preserve"> Este hecho reforzará</w:t>
      </w:r>
      <w:r w:rsidRPr="00ED0EB0">
        <w:rPr>
          <w:rFonts w:ascii="Avenir Next LT Pro" w:hAnsi="Avenir Next LT Pro" w:cs="Arial"/>
        </w:rPr>
        <w:t xml:space="preserve"> así</w:t>
      </w:r>
      <w:r>
        <w:rPr>
          <w:rFonts w:ascii="Avenir Next LT Pro" w:hAnsi="Avenir Next LT Pro" w:cs="Arial"/>
        </w:rPr>
        <w:t xml:space="preserve"> un aspecto clave para la </w:t>
      </w:r>
      <w:r>
        <w:rPr>
          <w:rFonts w:ascii="Avenir Next LT Pro" w:hAnsi="Avenir Next LT Pro" w:cs="Arial"/>
        </w:rPr>
        <w:lastRenderedPageBreak/>
        <w:t>compañía como es</w:t>
      </w:r>
      <w:r w:rsidRPr="00ED0EB0">
        <w:rPr>
          <w:rFonts w:ascii="Avenir Next LT Pro" w:hAnsi="Avenir Next LT Pro" w:cs="Arial"/>
        </w:rPr>
        <w:t xml:space="preserve"> su apuesta por la formación de los profesionales sanitarios con el objetivo de incrementar el servicio de excelencia que ofrece a los pacientes, una de las principales prioridades </w:t>
      </w:r>
      <w:r>
        <w:rPr>
          <w:rFonts w:ascii="Avenir Next LT Pro" w:hAnsi="Avenir Next LT Pro" w:cs="Arial"/>
        </w:rPr>
        <w:t>de HM Hospitales</w:t>
      </w:r>
      <w:r w:rsidRPr="00ED0EB0">
        <w:rPr>
          <w:rFonts w:ascii="Avenir Next LT Pro" w:hAnsi="Avenir Next LT Pro" w:cs="Arial"/>
        </w:rPr>
        <w:t>, comprometido con garantizar el acceso a la tecnología médica más avanzada e innovadora.</w:t>
      </w:r>
    </w:p>
    <w:p w14:paraId="5C2984AD" w14:textId="4EAC2EE3" w:rsidR="00EF080B" w:rsidRPr="00EF080B" w:rsidRDefault="009E10AF" w:rsidP="00EF080B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 w:rsidRPr="00ED0EB0">
        <w:rPr>
          <w:rFonts w:ascii="Avenir Next LT Pro" w:hAnsi="Avenir Next LT Pro" w:cs="Arial"/>
        </w:rPr>
        <w:t>Las formaciones</w:t>
      </w:r>
      <w:r w:rsidR="00780B30" w:rsidRPr="00ED0EB0">
        <w:rPr>
          <w:rFonts w:ascii="Avenir Next LT Pro" w:hAnsi="Avenir Next LT Pro" w:cs="Arial"/>
        </w:rPr>
        <w:t xml:space="preserve">, </w:t>
      </w:r>
      <w:r w:rsidR="00BB6EFA" w:rsidRPr="00ED0EB0">
        <w:rPr>
          <w:rFonts w:ascii="Avenir Next LT Pro" w:hAnsi="Avenir Next LT Pro" w:cs="Arial"/>
        </w:rPr>
        <w:t>que se llevarán</w:t>
      </w:r>
      <w:r w:rsidR="00537044" w:rsidRPr="00ED0EB0">
        <w:rPr>
          <w:rFonts w:ascii="Avenir Next LT Pro" w:hAnsi="Avenir Next LT Pro" w:cs="Arial"/>
        </w:rPr>
        <w:t xml:space="preserve"> a cabo dentro del marco de colaboración con Medtronic, </w:t>
      </w:r>
      <w:r w:rsidR="00755BDB" w:rsidRPr="00ED0EB0">
        <w:rPr>
          <w:rFonts w:ascii="Avenir Next LT Pro" w:hAnsi="Avenir Next LT Pro" w:cs="Arial"/>
        </w:rPr>
        <w:t>se centrarán en</w:t>
      </w:r>
      <w:r w:rsidR="55F671FE" w:rsidRPr="00ED0EB0">
        <w:rPr>
          <w:rFonts w:ascii="Avenir Next LT Pro" w:hAnsi="Avenir Next LT Pro" w:cs="Arial"/>
        </w:rPr>
        <w:t xml:space="preserve"> </w:t>
      </w:r>
      <w:r w:rsidR="00BB6EFA" w:rsidRPr="00ED0EB0">
        <w:rPr>
          <w:rFonts w:ascii="Avenir Next LT Pro" w:hAnsi="Avenir Next LT Pro" w:cs="Arial"/>
        </w:rPr>
        <w:t xml:space="preserve">las características </w:t>
      </w:r>
      <w:r w:rsidR="55F671FE" w:rsidRPr="00ED0EB0">
        <w:rPr>
          <w:rFonts w:ascii="Avenir Next LT Pro" w:hAnsi="Avenir Next LT Pro" w:cs="Arial"/>
        </w:rPr>
        <w:t>técnic</w:t>
      </w:r>
      <w:r w:rsidR="00BB6EFA" w:rsidRPr="00ED0EB0">
        <w:rPr>
          <w:rFonts w:ascii="Avenir Next LT Pro" w:hAnsi="Avenir Next LT Pro" w:cs="Arial"/>
        </w:rPr>
        <w:t>a</w:t>
      </w:r>
      <w:r w:rsidR="55F671FE" w:rsidRPr="00ED0EB0">
        <w:rPr>
          <w:rFonts w:ascii="Avenir Next LT Pro" w:hAnsi="Avenir Next LT Pro" w:cs="Arial"/>
        </w:rPr>
        <w:t>s del robo</w:t>
      </w:r>
      <w:r w:rsidR="00755BDB" w:rsidRPr="00ED0EB0">
        <w:rPr>
          <w:rFonts w:ascii="Avenir Next LT Pro" w:hAnsi="Avenir Next LT Pro" w:cs="Arial"/>
        </w:rPr>
        <w:t>t y</w:t>
      </w:r>
      <w:r w:rsidR="008C3E83">
        <w:rPr>
          <w:rFonts w:ascii="Avenir Next LT Pro" w:hAnsi="Avenir Next LT Pro" w:cs="Arial"/>
        </w:rPr>
        <w:t xml:space="preserve"> su</w:t>
      </w:r>
      <w:r w:rsidR="00755BDB" w:rsidRPr="00ED0EB0">
        <w:rPr>
          <w:rFonts w:ascii="Avenir Next LT Pro" w:hAnsi="Avenir Next LT Pro" w:cs="Arial"/>
        </w:rPr>
        <w:t xml:space="preserve"> </w:t>
      </w:r>
      <w:r w:rsidR="00BB6EFA" w:rsidRPr="00ED0EB0">
        <w:rPr>
          <w:rFonts w:ascii="Avenir Next LT Pro" w:hAnsi="Avenir Next LT Pro" w:cs="Arial"/>
        </w:rPr>
        <w:t>aplicación a la práctica clínica</w:t>
      </w:r>
      <w:r w:rsidR="008C3E83">
        <w:rPr>
          <w:rFonts w:ascii="Avenir Next LT Pro" w:hAnsi="Avenir Next LT Pro" w:cs="Arial"/>
        </w:rPr>
        <w:t xml:space="preserve">, </w:t>
      </w:r>
      <w:r w:rsidR="00BB6EFA" w:rsidRPr="00ED0EB0">
        <w:rPr>
          <w:rFonts w:ascii="Avenir Next LT Pro" w:hAnsi="Avenir Next LT Pro" w:cs="Arial"/>
        </w:rPr>
        <w:t xml:space="preserve">de la mano de los mejores especialistas </w:t>
      </w:r>
      <w:r w:rsidR="00C41512" w:rsidRPr="00ED0EB0">
        <w:rPr>
          <w:rFonts w:ascii="Avenir Next LT Pro" w:hAnsi="Avenir Next LT Pro" w:cs="Arial"/>
        </w:rPr>
        <w:t>en el</w:t>
      </w:r>
      <w:r w:rsidR="000C1CA4">
        <w:rPr>
          <w:rFonts w:ascii="Avenir Next LT Pro" w:hAnsi="Avenir Next LT Pro" w:cs="Arial"/>
        </w:rPr>
        <w:t xml:space="preserve"> campo de la Urología. El propio Dr. R</w:t>
      </w:r>
      <w:r w:rsidR="00EF080B">
        <w:rPr>
          <w:rFonts w:ascii="Avenir Next LT Pro" w:hAnsi="Avenir Next LT Pro" w:cs="Arial"/>
        </w:rPr>
        <w:t>omero Otero ya es proctor y ha comenzado la formación a</w:t>
      </w:r>
      <w:r w:rsidR="000C1CA4">
        <w:rPr>
          <w:rFonts w:ascii="Avenir Next LT Pro" w:hAnsi="Avenir Next LT Pro" w:cs="Arial"/>
        </w:rPr>
        <w:t xml:space="preserve"> especialistas </w:t>
      </w:r>
      <w:r w:rsidR="00EF080B">
        <w:rPr>
          <w:rFonts w:ascii="Avenir Next LT Pro" w:hAnsi="Avenir Next LT Pro" w:cs="Arial"/>
        </w:rPr>
        <w:t>de otros países para Medtronic.</w:t>
      </w:r>
      <w:r w:rsidR="00EF080B" w:rsidRPr="00EF080B">
        <w:rPr>
          <w:rFonts w:ascii="Avenir Next LT Pro" w:hAnsi="Avenir Next LT Pro" w:cs="Arial"/>
        </w:rPr>
        <w:t xml:space="preserve"> </w:t>
      </w:r>
      <w:r w:rsidR="00EF080B" w:rsidRPr="00EF080B">
        <w:rPr>
          <w:rFonts w:ascii="Avenir Next LT Pro" w:hAnsi="Avenir Next LT Pro" w:cs="Calibri"/>
          <w:color w:val="000000"/>
        </w:rPr>
        <w:t xml:space="preserve">Recientemente estuvo en el Venkateshwar Hospital, de </w:t>
      </w:r>
      <w:r w:rsidR="00EF080B" w:rsidRPr="00EF080B">
        <w:rPr>
          <w:rStyle w:val="contentpasted0"/>
          <w:rFonts w:ascii="Avenir Next LT Pro" w:hAnsi="Avenir Next LT Pro" w:cs="Calibri"/>
          <w:color w:val="000000"/>
        </w:rPr>
        <w:t>Dwarka (New Delhi, India) </w:t>
      </w:r>
      <w:r w:rsidR="00EF080B" w:rsidRPr="00EF080B">
        <w:rPr>
          <w:rFonts w:ascii="Avenir Next LT Pro" w:hAnsi="Avenir Next LT Pro" w:cs="Calibri"/>
          <w:color w:val="000000"/>
        </w:rPr>
        <w:t>con el Departamento de Urología y Trasplante renal, compartiendo su experiencia con el </w:t>
      </w:r>
      <w:r w:rsidR="00EF080B" w:rsidRPr="00EF080B">
        <w:rPr>
          <w:rStyle w:val="contentpasted1"/>
          <w:rFonts w:ascii="Avenir Next LT Pro" w:hAnsi="Avenir Next LT Pro" w:cs="Calibri"/>
          <w:color w:val="000000"/>
        </w:rPr>
        <w:t>Sistema de Cirugía Robótica Asistida Hugo™, de Medtronic, y proctorizando al equipo médico en la implantación del programa de cirugía robótica. Durante la misma, realizaron con éxito diversas cirugías: pieloplastias, pieloplastia en </w:t>
      </w:r>
      <w:r w:rsidR="00EF080B" w:rsidRPr="00EF080B">
        <w:rPr>
          <w:rFonts w:ascii="Avenir Next LT Pro" w:hAnsi="Avenir Next LT Pro" w:cs="Calibri"/>
          <w:color w:val="000000"/>
        </w:rPr>
        <w:t>riñón en herradura, nefrectomías parciales y prostatectomías radicales.</w:t>
      </w:r>
    </w:p>
    <w:p w14:paraId="7BFADA1D" w14:textId="5A6C3440" w:rsidR="00173053" w:rsidRPr="003A7910" w:rsidRDefault="008257BF" w:rsidP="003A7910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 w:rsidRPr="00ED0EB0">
        <w:rPr>
          <w:rFonts w:ascii="Avenir Next LT Pro" w:hAnsi="Avenir Next LT Pro" w:cs="Arial"/>
        </w:rPr>
        <w:t>Hugo RAS</w:t>
      </w:r>
      <w:r w:rsidR="00AC4999" w:rsidRPr="00ED0EB0">
        <w:rPr>
          <w:rFonts w:ascii="Avenir Next LT Pro" w:hAnsi="Avenir Next LT Pro" w:cs="Arial"/>
        </w:rPr>
        <w:t xml:space="preserve"> system</w:t>
      </w:r>
      <w:r w:rsidRPr="00ED0EB0">
        <w:rPr>
          <w:rFonts w:ascii="Avenir Next LT Pro" w:hAnsi="Avenir Next LT Pro" w:cs="Arial"/>
        </w:rPr>
        <w:t xml:space="preserve"> es </w:t>
      </w:r>
      <w:r w:rsidR="00ED0EB0" w:rsidRPr="00ED0EB0">
        <w:rPr>
          <w:rFonts w:ascii="Avenir Next LT Pro" w:hAnsi="Avenir Next LT Pro" w:cs="Arial"/>
        </w:rPr>
        <w:t xml:space="preserve">una </w:t>
      </w:r>
      <w:r w:rsidR="55F671FE" w:rsidRPr="00ED0EB0">
        <w:rPr>
          <w:rFonts w:ascii="Avenir Next LT Pro" w:hAnsi="Avenir Next LT Pro" w:cs="Arial"/>
        </w:rPr>
        <w:t>plataforma modular y multicuadrante diseñada para una amplia gama de procedimientos quirúrgicos</w:t>
      </w:r>
      <w:r w:rsidR="00AC4999" w:rsidRPr="00ED0EB0">
        <w:rPr>
          <w:rFonts w:ascii="Avenir Next LT Pro" w:hAnsi="Avenir Next LT Pro" w:cs="Arial"/>
        </w:rPr>
        <w:t xml:space="preserve"> que c</w:t>
      </w:r>
      <w:r w:rsidR="55F671FE" w:rsidRPr="00ED0EB0">
        <w:rPr>
          <w:rFonts w:ascii="Avenir Next LT Pro" w:hAnsi="Avenir Next LT Pro" w:cs="Arial"/>
        </w:rPr>
        <w:t>ombina instrumentos articulados, visualización 3D</w:t>
      </w:r>
      <w:r w:rsidR="00824F5D" w:rsidRPr="00ED0EB0">
        <w:rPr>
          <w:rFonts w:ascii="Avenir Next LT Pro" w:hAnsi="Avenir Next LT Pro" w:cs="Arial"/>
        </w:rPr>
        <w:t xml:space="preserve"> de gran definición</w:t>
      </w:r>
      <w:r w:rsidR="00AC4999" w:rsidRPr="00ED0EB0">
        <w:rPr>
          <w:rFonts w:ascii="Avenir Next LT Pro" w:hAnsi="Avenir Next LT Pro" w:cs="Arial"/>
        </w:rPr>
        <w:t xml:space="preserve">, </w:t>
      </w:r>
      <w:r w:rsidR="00824F5D" w:rsidRPr="00ED0EB0">
        <w:rPr>
          <w:rFonts w:ascii="Avenir Next LT Pro" w:hAnsi="Avenir Next LT Pro" w:cs="Arial"/>
        </w:rPr>
        <w:t>brazos independientes, idénticos e intercambiables</w:t>
      </w:r>
      <w:r w:rsidR="00BB6EFA" w:rsidRPr="00ED0EB0">
        <w:rPr>
          <w:rFonts w:ascii="Avenir Next LT Pro" w:hAnsi="Avenir Next LT Pro" w:cs="Arial"/>
        </w:rPr>
        <w:t xml:space="preserve"> </w:t>
      </w:r>
      <w:r w:rsidR="00824F5D" w:rsidRPr="00ED0EB0">
        <w:rPr>
          <w:rFonts w:ascii="Avenir Next LT Pro" w:hAnsi="Avenir Next LT Pro" w:cs="Arial"/>
        </w:rPr>
        <w:t>que permiten un abordaje quirúrgico más versátil y adaptado a las necesidades del paciente y del cirujano.</w:t>
      </w:r>
    </w:p>
    <w:p w14:paraId="2599C345" w14:textId="77777777" w:rsidR="00D71B51" w:rsidRPr="00126811" w:rsidRDefault="00D71B51" w:rsidP="00D71B5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 w:rsidRPr="00126811">
        <w:rPr>
          <w:rFonts w:ascii="Arial" w:eastAsia="Times New Roman" w:hAnsi="Arial" w:cs="Arial"/>
          <w:b/>
          <w:color w:val="auto"/>
        </w:rPr>
        <w:t>HM Hospitales</w:t>
      </w:r>
    </w:p>
    <w:p w14:paraId="16E4E2E5" w14:textId="77777777" w:rsidR="00D71B51" w:rsidRDefault="00D71B51" w:rsidP="00D71B51">
      <w:pPr>
        <w:pStyle w:val="CuerpoBA"/>
      </w:pPr>
      <w:r w:rsidRPr="00F2597B"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65E120D7" w14:textId="77777777" w:rsidR="00D71B51" w:rsidRDefault="00D71B51" w:rsidP="00D71B51">
      <w:pPr>
        <w:pStyle w:val="CuerpoBA"/>
      </w:pPr>
    </w:p>
    <w:p w14:paraId="08B5B40C" w14:textId="77777777" w:rsidR="00D71B51" w:rsidRDefault="00D71B51" w:rsidP="00D71B51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14:paraId="3DC8DEF7" w14:textId="77777777" w:rsidR="00D71B51" w:rsidRDefault="00D71B51" w:rsidP="00D71B51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5E1E82D2" w14:textId="7E396C13" w:rsidR="00D71B51" w:rsidRDefault="00D71B51" w:rsidP="00D71B51">
      <w:pPr>
        <w:pStyle w:val="CuerpoBA"/>
        <w:rPr>
          <w:rFonts w:eastAsia="Times New Roman"/>
          <w:b w:val="0"/>
          <w:bCs w:val="0"/>
          <w:color w:val="auto"/>
          <w:lang w:eastAsia="en-US"/>
        </w:rPr>
      </w:pPr>
      <w:r>
        <w:rPr>
          <w:rFonts w:eastAsia="Times New Roman"/>
          <w:b w:val="0"/>
          <w:bCs w:val="0"/>
          <w:color w:val="auto"/>
          <w:lang w:eastAsia="en-US"/>
        </w:rPr>
        <w:t>HM Hospitales está formado por 4</w:t>
      </w:r>
      <w:r w:rsidR="009D1EA0">
        <w:rPr>
          <w:rFonts w:eastAsia="Times New Roman"/>
          <w:b w:val="0"/>
          <w:bCs w:val="0"/>
          <w:color w:val="auto"/>
          <w:lang w:eastAsia="en-US"/>
        </w:rPr>
        <w:t>7</w:t>
      </w:r>
      <w:r w:rsidRPr="006E3166">
        <w:rPr>
          <w:rFonts w:eastAsia="Times New Roman"/>
          <w:b w:val="0"/>
          <w:bCs w:val="0"/>
          <w:color w:val="auto"/>
          <w:lang w:eastAsia="en-US"/>
        </w:rPr>
        <w:t xml:space="preserve"> centros asistenciales: </w:t>
      </w:r>
      <w:r>
        <w:rPr>
          <w:rFonts w:eastAsia="Times New Roman"/>
          <w:b w:val="0"/>
          <w:bCs w:val="0"/>
          <w:color w:val="auto"/>
          <w:lang w:eastAsia="en-US"/>
        </w:rPr>
        <w:t>20</w:t>
      </w:r>
      <w:r w:rsidRPr="006E3166">
        <w:rPr>
          <w:rFonts w:eastAsia="Times New Roman"/>
          <w:b w:val="0"/>
          <w:bCs w:val="0"/>
          <w:color w:val="auto"/>
          <w:lang w:eastAsia="en-US"/>
        </w:rPr>
        <w:t xml:space="preserve"> hospitales, 3 centros integrales de alta especialización en Oncología, Cardiología, Neurociencias, </w:t>
      </w:r>
      <w:r w:rsidRPr="00245E78">
        <w:rPr>
          <w:b w:val="0"/>
        </w:rPr>
        <w:t xml:space="preserve">3 centros especializados en Medicina de la Reproducción, Salud Ocular </w:t>
      </w:r>
      <w:r>
        <w:rPr>
          <w:b w:val="0"/>
        </w:rPr>
        <w:t>y Salud Bucodental, además de 2</w:t>
      </w:r>
      <w:r w:rsidR="009D1EA0">
        <w:rPr>
          <w:b w:val="0"/>
        </w:rPr>
        <w:t>1</w:t>
      </w:r>
      <w:r w:rsidRPr="00245E78">
        <w:rPr>
          <w:b w:val="0"/>
        </w:rPr>
        <w:t xml:space="preserve"> policlínicos</w:t>
      </w:r>
      <w:r w:rsidRPr="006E3166">
        <w:rPr>
          <w:rFonts w:eastAsia="Times New Roman"/>
          <w:b w:val="0"/>
          <w:bCs w:val="0"/>
          <w:color w:val="auto"/>
          <w:lang w:eastAsia="en-US"/>
        </w:rPr>
        <w:t>. Todos ellos trabajan de manera coordinada para ofrecer una gestión integral de las necesidades y requerimientos de sus pacientes.</w:t>
      </w:r>
    </w:p>
    <w:p w14:paraId="3869403B" w14:textId="77777777" w:rsidR="00C5707F" w:rsidRDefault="00C5707F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4B3B322E" w14:textId="7BF409DD" w:rsidR="00173053" w:rsidRDefault="00173053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5C2B51F4" w14:textId="77777777" w:rsidR="009D1EA0" w:rsidRDefault="009D1EA0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3900EE78" w14:textId="77777777" w:rsidR="00173053" w:rsidRDefault="00173053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7A96A052" w14:textId="77777777" w:rsidR="00C5707F" w:rsidRDefault="00C5707F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Sonsoles P</w:t>
      </w:r>
      <w:r>
        <w:rPr>
          <w:rFonts w:eastAsia="Arial Unicode MS" w:hAnsi="Arial Unicode MS" w:cs="Arial Unicode MS"/>
          <w:sz w:val="20"/>
          <w:szCs w:val="20"/>
        </w:rPr>
        <w:t>é</w:t>
      </w:r>
      <w:r>
        <w:rPr>
          <w:rFonts w:eastAsia="Arial Unicode MS" w:hAnsi="Arial Unicode MS" w:cs="Arial Unicode MS"/>
          <w:sz w:val="20"/>
          <w:szCs w:val="20"/>
        </w:rPr>
        <w:t>rez Gonz</w:t>
      </w:r>
      <w:r>
        <w:rPr>
          <w:rFonts w:eastAsia="Arial Unicode MS" w:hAnsi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 xml:space="preserve">lez </w:t>
      </w:r>
    </w:p>
    <w:p w14:paraId="0D28E9F2" w14:textId="140B5389" w:rsidR="00173053" w:rsidRDefault="00173053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17</w:t>
      </w:r>
      <w:r w:rsidR="000820C0">
        <w:rPr>
          <w:rFonts w:eastAsia="Arial Unicode MS" w:hAnsi="Arial Unicode MS" w:cs="Arial Unicode MS"/>
          <w:sz w:val="20"/>
          <w:szCs w:val="20"/>
        </w:rPr>
        <w:t>0</w:t>
      </w:r>
      <w:r>
        <w:rPr>
          <w:rFonts w:eastAsia="Arial Unicode MS" w:hAnsi="Arial Unicode MS" w:cs="Arial Unicode MS"/>
          <w:sz w:val="20"/>
          <w:szCs w:val="20"/>
        </w:rPr>
        <w:t xml:space="preserve">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 </w:t>
      </w:r>
      <w:hyperlink r:id="rId12" w:tgtFrame="_blank" w:history="1">
        <w:r w:rsidR="00C5707F" w:rsidRPr="00C5707F">
          <w:rPr>
            <w:rFonts w:eastAsia="Arial Unicode MS" w:hAnsi="Arial Unicode MS" w:cs="Arial Unicode MS"/>
            <w:sz w:val="20"/>
            <w:szCs w:val="20"/>
          </w:rPr>
          <w:t>687 72 02 84</w:t>
        </w:r>
      </w:hyperlink>
    </w:p>
    <w:p w14:paraId="75A3AE5F" w14:textId="456E9091" w:rsidR="00173053" w:rsidRDefault="00173053" w:rsidP="00173053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 xml:space="preserve">E-mail: </w:t>
      </w:r>
      <w:hyperlink r:id="rId13" w:history="1">
        <w:r w:rsidR="00C5707F" w:rsidRPr="00474EB5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sperezgonzalez@hmhospitales.com</w:t>
        </w:r>
      </w:hyperlink>
    </w:p>
    <w:p w14:paraId="23655AF7" w14:textId="77777777" w:rsidR="00173053" w:rsidRDefault="00173053" w:rsidP="00173053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4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7D20B282" w14:textId="77777777" w:rsidR="00540C93" w:rsidRPr="00ED0EB0" w:rsidRDefault="00540C93">
      <w:pPr>
        <w:pStyle w:val="Textbody"/>
        <w:rPr>
          <w:rFonts w:ascii="Avenir Next LT Pro" w:hAnsi="Avenir Next LT Pro"/>
        </w:rPr>
      </w:pPr>
    </w:p>
    <w:sectPr w:rsidR="00540C93" w:rsidRPr="00ED0EB0">
      <w:pgSz w:w="11906" w:h="16838"/>
      <w:pgMar w:top="1418" w:right="1644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9B31" w14:textId="77777777" w:rsidR="00B40044" w:rsidRDefault="00B40044">
      <w:r>
        <w:separator/>
      </w:r>
    </w:p>
  </w:endnote>
  <w:endnote w:type="continuationSeparator" w:id="0">
    <w:p w14:paraId="5D0A2150" w14:textId="77777777" w:rsidR="00B40044" w:rsidRDefault="00B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tisSansSerif, Arial"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99CE" w14:textId="77777777" w:rsidR="00B40044" w:rsidRDefault="00B40044">
      <w:r>
        <w:rPr>
          <w:color w:val="000000"/>
        </w:rPr>
        <w:separator/>
      </w:r>
    </w:p>
  </w:footnote>
  <w:footnote w:type="continuationSeparator" w:id="0">
    <w:p w14:paraId="7CF32DA5" w14:textId="77777777" w:rsidR="00B40044" w:rsidRDefault="00B4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2062"/>
    <w:multiLevelType w:val="multilevel"/>
    <w:tmpl w:val="FD8230B4"/>
    <w:styleLink w:val="WW8Num3"/>
    <w:lvl w:ilvl="0">
      <w:numFmt w:val="bullet"/>
      <w:pStyle w:val="List0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D856A9C"/>
    <w:multiLevelType w:val="hybridMultilevel"/>
    <w:tmpl w:val="3C9C80CC"/>
    <w:styleLink w:val="WW8Num4"/>
    <w:lvl w:ilvl="0" w:tplc="8354C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4"/>
      </w:rPr>
    </w:lvl>
    <w:lvl w:ilvl="1" w:tplc="195E95AC">
      <w:start w:val="1"/>
      <w:numFmt w:val="decimal"/>
      <w:lvlText w:val="%2."/>
      <w:lvlJc w:val="left"/>
      <w:pPr>
        <w:ind w:left="1080" w:hanging="360"/>
      </w:pPr>
    </w:lvl>
    <w:lvl w:ilvl="2" w:tplc="5028A81A">
      <w:start w:val="1"/>
      <w:numFmt w:val="decimal"/>
      <w:lvlText w:val="%3."/>
      <w:lvlJc w:val="left"/>
      <w:pPr>
        <w:ind w:left="1440" w:hanging="360"/>
      </w:pPr>
    </w:lvl>
    <w:lvl w:ilvl="3" w:tplc="67406F64">
      <w:start w:val="1"/>
      <w:numFmt w:val="decimal"/>
      <w:lvlText w:val="%4."/>
      <w:lvlJc w:val="left"/>
      <w:pPr>
        <w:ind w:left="1800" w:hanging="360"/>
      </w:pPr>
    </w:lvl>
    <w:lvl w:ilvl="4" w:tplc="ADA62E64">
      <w:start w:val="1"/>
      <w:numFmt w:val="decimal"/>
      <w:lvlText w:val="%5."/>
      <w:lvlJc w:val="left"/>
      <w:pPr>
        <w:ind w:left="2160" w:hanging="360"/>
      </w:pPr>
    </w:lvl>
    <w:lvl w:ilvl="5" w:tplc="406CFE40">
      <w:start w:val="1"/>
      <w:numFmt w:val="decimal"/>
      <w:lvlText w:val="%6."/>
      <w:lvlJc w:val="left"/>
      <w:pPr>
        <w:ind w:left="2520" w:hanging="360"/>
      </w:pPr>
    </w:lvl>
    <w:lvl w:ilvl="6" w:tplc="A1746AAA">
      <w:start w:val="1"/>
      <w:numFmt w:val="decimal"/>
      <w:lvlText w:val="%7."/>
      <w:lvlJc w:val="left"/>
      <w:pPr>
        <w:ind w:left="2880" w:hanging="360"/>
      </w:pPr>
    </w:lvl>
    <w:lvl w:ilvl="7" w:tplc="536A7EEA">
      <w:start w:val="1"/>
      <w:numFmt w:val="decimal"/>
      <w:lvlText w:val="%8."/>
      <w:lvlJc w:val="left"/>
      <w:pPr>
        <w:ind w:left="3240" w:hanging="360"/>
      </w:pPr>
    </w:lvl>
    <w:lvl w:ilvl="8" w:tplc="400A1A56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8032C2"/>
    <w:multiLevelType w:val="multilevel"/>
    <w:tmpl w:val="E578E912"/>
    <w:styleLink w:val="WW8Num2"/>
    <w:lvl w:ilvl="0"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3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7D1244"/>
    <w:multiLevelType w:val="hybridMultilevel"/>
    <w:tmpl w:val="DA9E8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1E51"/>
    <w:multiLevelType w:val="multilevel"/>
    <w:tmpl w:val="6ED8E21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3"/>
    <w:rsid w:val="00037D6C"/>
    <w:rsid w:val="00063925"/>
    <w:rsid w:val="000820C0"/>
    <w:rsid w:val="000901C9"/>
    <w:rsid w:val="000A31C1"/>
    <w:rsid w:val="000C1CA4"/>
    <w:rsid w:val="000D7766"/>
    <w:rsid w:val="000E3859"/>
    <w:rsid w:val="001045A9"/>
    <w:rsid w:val="00123843"/>
    <w:rsid w:val="00173053"/>
    <w:rsid w:val="001753BA"/>
    <w:rsid w:val="001B4515"/>
    <w:rsid w:val="001F5581"/>
    <w:rsid w:val="00231E4A"/>
    <w:rsid w:val="002549C2"/>
    <w:rsid w:val="003074F1"/>
    <w:rsid w:val="0033540A"/>
    <w:rsid w:val="00337498"/>
    <w:rsid w:val="00344A2D"/>
    <w:rsid w:val="00385D4C"/>
    <w:rsid w:val="00394752"/>
    <w:rsid w:val="003A7910"/>
    <w:rsid w:val="003E6491"/>
    <w:rsid w:val="00400A32"/>
    <w:rsid w:val="00444E53"/>
    <w:rsid w:val="004F49FC"/>
    <w:rsid w:val="00504BD4"/>
    <w:rsid w:val="0052296C"/>
    <w:rsid w:val="00523533"/>
    <w:rsid w:val="00537044"/>
    <w:rsid w:val="00540C93"/>
    <w:rsid w:val="005702E6"/>
    <w:rsid w:val="0058746E"/>
    <w:rsid w:val="005A2FB6"/>
    <w:rsid w:val="005B4791"/>
    <w:rsid w:val="005F6AF8"/>
    <w:rsid w:val="00651639"/>
    <w:rsid w:val="00674E3A"/>
    <w:rsid w:val="0067771C"/>
    <w:rsid w:val="006D1A89"/>
    <w:rsid w:val="006F6473"/>
    <w:rsid w:val="0070449A"/>
    <w:rsid w:val="00746EE7"/>
    <w:rsid w:val="00755BDB"/>
    <w:rsid w:val="00764CD3"/>
    <w:rsid w:val="00772104"/>
    <w:rsid w:val="00780B30"/>
    <w:rsid w:val="0078B7E8"/>
    <w:rsid w:val="007D684B"/>
    <w:rsid w:val="007E559A"/>
    <w:rsid w:val="00824F5D"/>
    <w:rsid w:val="008257BF"/>
    <w:rsid w:val="008419E4"/>
    <w:rsid w:val="00846E8D"/>
    <w:rsid w:val="00856051"/>
    <w:rsid w:val="008A2A8B"/>
    <w:rsid w:val="008B7CB0"/>
    <w:rsid w:val="008C3E83"/>
    <w:rsid w:val="008C4453"/>
    <w:rsid w:val="008D20D2"/>
    <w:rsid w:val="008E16AB"/>
    <w:rsid w:val="008F0865"/>
    <w:rsid w:val="00955721"/>
    <w:rsid w:val="009619B7"/>
    <w:rsid w:val="009D1EA0"/>
    <w:rsid w:val="009E10AF"/>
    <w:rsid w:val="00A0393C"/>
    <w:rsid w:val="00A07826"/>
    <w:rsid w:val="00A11732"/>
    <w:rsid w:val="00A15298"/>
    <w:rsid w:val="00A45283"/>
    <w:rsid w:val="00A50F70"/>
    <w:rsid w:val="00A91701"/>
    <w:rsid w:val="00AC4999"/>
    <w:rsid w:val="00B24471"/>
    <w:rsid w:val="00B40044"/>
    <w:rsid w:val="00B403BC"/>
    <w:rsid w:val="00B770D9"/>
    <w:rsid w:val="00B85416"/>
    <w:rsid w:val="00B97BCF"/>
    <w:rsid w:val="00BB6EFA"/>
    <w:rsid w:val="00BD0DEC"/>
    <w:rsid w:val="00BF334D"/>
    <w:rsid w:val="00BF5413"/>
    <w:rsid w:val="00C02D64"/>
    <w:rsid w:val="00C41512"/>
    <w:rsid w:val="00C5707F"/>
    <w:rsid w:val="00C9294C"/>
    <w:rsid w:val="00CA68AE"/>
    <w:rsid w:val="00CB3EBF"/>
    <w:rsid w:val="00CB4BF1"/>
    <w:rsid w:val="00CC047D"/>
    <w:rsid w:val="00CC756D"/>
    <w:rsid w:val="00CF25C3"/>
    <w:rsid w:val="00D15F2B"/>
    <w:rsid w:val="00D1673D"/>
    <w:rsid w:val="00D35859"/>
    <w:rsid w:val="00D36FD8"/>
    <w:rsid w:val="00D537FE"/>
    <w:rsid w:val="00D653BB"/>
    <w:rsid w:val="00D71B51"/>
    <w:rsid w:val="00D90064"/>
    <w:rsid w:val="00DB1601"/>
    <w:rsid w:val="00E02A75"/>
    <w:rsid w:val="00E37CBD"/>
    <w:rsid w:val="00E76071"/>
    <w:rsid w:val="00E96E91"/>
    <w:rsid w:val="00EA3924"/>
    <w:rsid w:val="00ED0EB0"/>
    <w:rsid w:val="00EE1E29"/>
    <w:rsid w:val="00EF080B"/>
    <w:rsid w:val="00F016B2"/>
    <w:rsid w:val="00F32E0C"/>
    <w:rsid w:val="00F406B0"/>
    <w:rsid w:val="00F41552"/>
    <w:rsid w:val="00F84927"/>
    <w:rsid w:val="00FC72BA"/>
    <w:rsid w:val="00FD474F"/>
    <w:rsid w:val="00FE05FF"/>
    <w:rsid w:val="00FF7932"/>
    <w:rsid w:val="02148849"/>
    <w:rsid w:val="03A6357D"/>
    <w:rsid w:val="05265C5A"/>
    <w:rsid w:val="0548F6D0"/>
    <w:rsid w:val="076B8D5B"/>
    <w:rsid w:val="09074DC3"/>
    <w:rsid w:val="0BB67AA4"/>
    <w:rsid w:val="0C2BFD3F"/>
    <w:rsid w:val="0EC07963"/>
    <w:rsid w:val="101398F5"/>
    <w:rsid w:val="13A9A104"/>
    <w:rsid w:val="140C4F83"/>
    <w:rsid w:val="14D346A5"/>
    <w:rsid w:val="15038B79"/>
    <w:rsid w:val="166BEA23"/>
    <w:rsid w:val="17058D0E"/>
    <w:rsid w:val="174353B3"/>
    <w:rsid w:val="1CC716B9"/>
    <w:rsid w:val="1D291B84"/>
    <w:rsid w:val="1E2ED0F3"/>
    <w:rsid w:val="1E3DD623"/>
    <w:rsid w:val="1FFEB77B"/>
    <w:rsid w:val="23EA6470"/>
    <w:rsid w:val="2D30124A"/>
    <w:rsid w:val="2D53DB63"/>
    <w:rsid w:val="2E534686"/>
    <w:rsid w:val="2ECBE2AB"/>
    <w:rsid w:val="301EA87C"/>
    <w:rsid w:val="34B9DCEA"/>
    <w:rsid w:val="3666F958"/>
    <w:rsid w:val="38D576C9"/>
    <w:rsid w:val="3FEA042F"/>
    <w:rsid w:val="4269A0CC"/>
    <w:rsid w:val="444527ED"/>
    <w:rsid w:val="46B3A55E"/>
    <w:rsid w:val="477CC8AF"/>
    <w:rsid w:val="47C71C73"/>
    <w:rsid w:val="4D119572"/>
    <w:rsid w:val="4F53C46D"/>
    <w:rsid w:val="50EF94CE"/>
    <w:rsid w:val="5560EB91"/>
    <w:rsid w:val="55F671FE"/>
    <w:rsid w:val="562E6173"/>
    <w:rsid w:val="5D2C676F"/>
    <w:rsid w:val="5DFED3FE"/>
    <w:rsid w:val="5ED0DFF9"/>
    <w:rsid w:val="5FFDD8AF"/>
    <w:rsid w:val="60E8DD28"/>
    <w:rsid w:val="654C0A17"/>
    <w:rsid w:val="67588C75"/>
    <w:rsid w:val="68913D35"/>
    <w:rsid w:val="6A0652DD"/>
    <w:rsid w:val="6A769711"/>
    <w:rsid w:val="6D3DF39F"/>
    <w:rsid w:val="71945C98"/>
    <w:rsid w:val="7539A60D"/>
    <w:rsid w:val="776510D0"/>
    <w:rsid w:val="7822EC9C"/>
    <w:rsid w:val="7841BB3A"/>
    <w:rsid w:val="7BA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9335C"/>
  <w15:docId w15:val="{EAB64FAC-CE8A-466A-AB73-B4FDFE9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Arial" w:hAnsi="Arial"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nda">
    <w:name w:val="Lenda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Textodecuerpo21">
    <w:name w:val="Texto de cuerpo 21"/>
    <w:basedOn w:val="Standard"/>
    <w:pPr>
      <w:spacing w:after="120" w:line="480" w:lineRule="auto"/>
    </w:pPr>
  </w:style>
  <w:style w:type="paragraph" w:customStyle="1" w:styleId="Cuadrculamediana1-nfasis21">
    <w:name w:val="Cuadrícula mediana 1 - Énfasis 21"/>
    <w:basedOn w:val="Standard"/>
    <w:pPr>
      <w:ind w:left="708"/>
    </w:pPr>
  </w:style>
  <w:style w:type="paragraph" w:styleId="NormalWeb">
    <w:name w:val="Normal (Web)"/>
    <w:basedOn w:val="Standard"/>
    <w:pPr>
      <w:spacing w:before="168"/>
    </w:pPr>
  </w:style>
  <w:style w:type="paragraph" w:customStyle="1" w:styleId="p1">
    <w:name w:val="p1"/>
    <w:basedOn w:val="Standard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Standard"/>
    <w:pPr>
      <w:ind w:left="708"/>
    </w:pPr>
  </w:style>
  <w:style w:type="paragraph" w:customStyle="1" w:styleId="Default">
    <w:name w:val="Default"/>
    <w:basedOn w:val="Standard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widowControl/>
      <w:spacing w:after="200" w:line="276" w:lineRule="auto"/>
    </w:pPr>
    <w:rPr>
      <w:rFonts w:ascii="Helvetica" w:eastAsia="Arial Unicode MS" w:hAnsi="Helvetica" w:cs="Helvetica"/>
      <w:color w:val="000000"/>
      <w:sz w:val="22"/>
      <w:szCs w:val="20"/>
      <w:lang w:bidi="ar-SA"/>
    </w:rPr>
  </w:style>
  <w:style w:type="paragraph" w:customStyle="1" w:styleId="List0">
    <w:name w:val="List 0"/>
    <w:basedOn w:val="Standard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textonoticia">
    <w:name w:val="normaltextonoticia"/>
    <w:basedOn w:val="Standard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Standard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, Arial" w:hAnsi="RotisSansSerif, Arial" w:cs="Times New Roman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</w:rPr>
  </w:style>
  <w:style w:type="paragraph" w:customStyle="1" w:styleId="CuerpoA">
    <w:name w:val="Cuerpo A"/>
    <w:pPr>
      <w:widowControl/>
    </w:pPr>
    <w:rPr>
      <w:rFonts w:eastAsia="Arial Unicode MS" w:cs="Arial Unicode MS"/>
      <w:color w:val="000000"/>
      <w:lang w:bidi="ar-SA"/>
    </w:rPr>
  </w:style>
  <w:style w:type="paragraph" w:customStyle="1" w:styleId="CuerpoBA">
    <w:name w:val="Cuerpo B A"/>
    <w:pPr>
      <w:widowControl/>
      <w:jc w:val="both"/>
    </w:pPr>
    <w:rPr>
      <w:rFonts w:ascii="Arial" w:eastAsia="Arial" w:hAnsi="Arial" w:cs="Arial"/>
      <w:b/>
      <w:bCs/>
      <w:color w:val="000000"/>
      <w:lang w:bidi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body"/>
    <w:rPr>
      <w:rFonts w:ascii="Arial" w:hAnsi="Arial" w:cs="Arial"/>
    </w:rPr>
  </w:style>
  <w:style w:type="paragraph" w:styleId="Prrafodelista">
    <w:name w:val="List Paragraph"/>
    <w:basedOn w:val="Standard"/>
    <w:pPr>
      <w:suppressAutoHyphens w:val="0"/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color w:val="000000"/>
      <w:spacing w:val="-4"/>
      <w:kern w:val="3"/>
      <w:position w:val="0"/>
      <w:sz w:val="24"/>
      <w:szCs w:val="24"/>
      <w:u w:val="none"/>
      <w:vertAlign w:val="baseline"/>
      <w:em w:val="none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  <w:spacing w:val="-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58746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D0D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DE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DEC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D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DEC"/>
    <w:rPr>
      <w:rFonts w:cs="Mangal"/>
      <w:b/>
      <w:bCs/>
      <w:sz w:val="20"/>
      <w:szCs w:val="18"/>
    </w:rPr>
  </w:style>
  <w:style w:type="character" w:customStyle="1" w:styleId="contentpasted0">
    <w:name w:val="contentpasted0"/>
    <w:basedOn w:val="Fuentedeprrafopredeter"/>
    <w:rsid w:val="00EF080B"/>
  </w:style>
  <w:style w:type="character" w:customStyle="1" w:styleId="contentpasted1">
    <w:name w:val="contentpasted1"/>
    <w:basedOn w:val="Fuentedeprrafopredeter"/>
    <w:rsid w:val="00EF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rezgonzalez@hmhospital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34%20687%2072%2002%208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1FB-6FE1-43F3-95C5-6DE147671CC7}"/>
</file>

<file path=customXml/itemProps2.xml><?xml version="1.0" encoding="utf-8"?>
<ds:datastoreItem xmlns:ds="http://schemas.openxmlformats.org/officeDocument/2006/customXml" ds:itemID="{0FDAD302-87D0-4AD9-93A5-1953E9039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B8FC-C09E-4D78-9FFF-0BD7255E2EFA}">
  <ds:schemaRefs>
    <ds:schemaRef ds:uri="http://schemas.microsoft.com/office/2006/metadata/properties"/>
    <ds:schemaRef ds:uri="http://schemas.microsoft.com/office/infopath/2007/PartnerControls"/>
    <ds:schemaRef ds:uri="1f617de2-f5d0-44dd-9e87-131bf0a9f2c7"/>
    <ds:schemaRef ds:uri="356fb7ab-2206-429c-923a-3da7320dc9ae"/>
  </ds:schemaRefs>
</ds:datastoreItem>
</file>

<file path=customXml/itemProps4.xml><?xml version="1.0" encoding="utf-8"?>
<ds:datastoreItem xmlns:ds="http://schemas.openxmlformats.org/officeDocument/2006/customXml" ds:itemID="{8076FD93-5836-4F0C-992F-2FF40E38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creator>saranieto</dc:creator>
  <cp:lastModifiedBy>Sonsoles Perez Gonzalez</cp:lastModifiedBy>
  <cp:revision>31</cp:revision>
  <cp:lastPrinted>2022-02-10T14:53:00Z</cp:lastPrinted>
  <dcterms:created xsi:type="dcterms:W3CDTF">2022-09-15T11:58:00Z</dcterms:created>
  <dcterms:modified xsi:type="dcterms:W3CDTF">2022-10-19T09:41:00Z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  <property fmtid="{D5CDD505-2E9C-101B-9397-08002B2CF9AE}" pid="3" name="MediaServiceImageTags">
    <vt:lpwstr/>
  </property>
</Properties>
</file>