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C633C" w14:textId="17E808D1" w:rsidR="00106B34" w:rsidRDefault="00106B34" w:rsidP="00106B34">
      <w:pPr>
        <w:ind w:left="-1134"/>
        <w:rPr>
          <w:rFonts w:ascii="Glasgow" w:hAnsi="Glasgow"/>
          <w:bCs/>
          <w:color w:val="292D72"/>
          <w:sz w:val="28"/>
          <w:szCs w:val="28"/>
        </w:rPr>
      </w:pPr>
      <w:r w:rsidRPr="003D6774">
        <w:rPr>
          <w:rFonts w:ascii="Glasgow" w:hAnsi="Glasgow"/>
          <w:bCs/>
          <w:color w:val="292D72"/>
          <w:sz w:val="28"/>
          <w:szCs w:val="28"/>
        </w:rPr>
        <w:t xml:space="preserve">Madrid, </w:t>
      </w:r>
      <w:r w:rsidR="00152570">
        <w:rPr>
          <w:rFonts w:ascii="Glasgow" w:hAnsi="Glasgow"/>
          <w:bCs/>
          <w:color w:val="292D72"/>
          <w:sz w:val="28"/>
          <w:szCs w:val="28"/>
        </w:rPr>
        <w:t>28</w:t>
      </w:r>
      <w:r w:rsidR="00F9567D">
        <w:rPr>
          <w:rFonts w:ascii="Glasgow" w:hAnsi="Glasgow"/>
          <w:bCs/>
          <w:color w:val="292D72"/>
          <w:sz w:val="28"/>
          <w:szCs w:val="28"/>
        </w:rPr>
        <w:t xml:space="preserve"> de marzo de 2023</w:t>
      </w:r>
      <w:r>
        <w:rPr>
          <w:rFonts w:ascii="Glasgow" w:hAnsi="Glasgow"/>
          <w:bCs/>
          <w:color w:val="292D72"/>
          <w:sz w:val="28"/>
          <w:szCs w:val="28"/>
        </w:rPr>
        <w:t>.</w:t>
      </w:r>
    </w:p>
    <w:p w14:paraId="0547C8A5" w14:textId="77777777" w:rsidR="00106B34" w:rsidRDefault="00106B34" w:rsidP="00106B34">
      <w:pPr>
        <w:ind w:left="-1134"/>
        <w:rPr>
          <w:rFonts w:ascii="Glasgow" w:hAnsi="Glasgow"/>
          <w:bCs/>
          <w:color w:val="292D72"/>
          <w:sz w:val="28"/>
          <w:szCs w:val="28"/>
        </w:rPr>
      </w:pPr>
    </w:p>
    <w:p w14:paraId="326B0D78" w14:textId="3EA45F4F" w:rsidR="00106B34" w:rsidRDefault="000C26AA" w:rsidP="00106B34">
      <w:pPr>
        <w:jc w:val="center"/>
        <w:rPr>
          <w:rFonts w:ascii="Glasgow Light" w:hAnsi="Glasgow Light"/>
          <w:color w:val="636462"/>
          <w:sz w:val="28"/>
          <w:szCs w:val="28"/>
          <w:lang w:val="es-ES_tradnl"/>
        </w:rPr>
      </w:pPr>
      <w:r>
        <w:rPr>
          <w:rFonts w:ascii="Glasgow Light" w:hAnsi="Glasgow Light"/>
          <w:color w:val="636462"/>
          <w:sz w:val="28"/>
          <w:szCs w:val="28"/>
          <w:lang w:val="es-ES_tradnl"/>
        </w:rPr>
        <w:t>Acuerdo estratégico</w:t>
      </w:r>
    </w:p>
    <w:p w14:paraId="77093EBF" w14:textId="77777777" w:rsidR="000C26AA" w:rsidRDefault="000C26AA" w:rsidP="00106B34">
      <w:pPr>
        <w:jc w:val="center"/>
        <w:rPr>
          <w:rFonts w:ascii="Glasgow Light" w:hAnsi="Glasgow Light"/>
          <w:color w:val="636462"/>
          <w:sz w:val="28"/>
          <w:szCs w:val="28"/>
          <w:lang w:val="es-ES_tradnl"/>
        </w:rPr>
      </w:pPr>
    </w:p>
    <w:p w14:paraId="2092A3F8" w14:textId="629AEF00" w:rsidR="006F0AD9" w:rsidRDefault="006F0AD9" w:rsidP="006F0AD9">
      <w:pPr>
        <w:jc w:val="center"/>
        <w:rPr>
          <w:rFonts w:ascii="Glasgow" w:hAnsi="Glasgow"/>
          <w:bCs/>
          <w:color w:val="292D72"/>
          <w:sz w:val="40"/>
          <w:szCs w:val="40"/>
        </w:rPr>
      </w:pPr>
      <w:r w:rsidRPr="006F0AD9">
        <w:rPr>
          <w:rFonts w:ascii="Glasgow" w:hAnsi="Glasgow"/>
          <w:b/>
          <w:bCs/>
          <w:color w:val="292D72"/>
          <w:sz w:val="40"/>
          <w:szCs w:val="40"/>
          <w:lang w:val="es-ES_tradnl"/>
        </w:rPr>
        <w:t>HM H</w:t>
      </w:r>
      <w:r w:rsidR="00F226EF">
        <w:rPr>
          <w:rFonts w:ascii="Glasgow" w:hAnsi="Glasgow"/>
          <w:b/>
          <w:bCs/>
          <w:color w:val="292D72"/>
          <w:sz w:val="40"/>
          <w:szCs w:val="40"/>
          <w:lang w:val="es-ES_tradnl"/>
        </w:rPr>
        <w:t>ospitales</w:t>
      </w:r>
      <w:r w:rsidR="00602BCD">
        <w:rPr>
          <w:rFonts w:ascii="Glasgow" w:hAnsi="Glasgow"/>
          <w:b/>
          <w:bCs/>
          <w:color w:val="292D72"/>
          <w:sz w:val="40"/>
          <w:szCs w:val="40"/>
          <w:lang w:val="es-ES_tradnl"/>
        </w:rPr>
        <w:t xml:space="preserve"> y </w:t>
      </w:r>
      <w:proofErr w:type="spellStart"/>
      <w:r w:rsidR="00602BCD">
        <w:rPr>
          <w:rFonts w:ascii="Glasgow" w:hAnsi="Glasgow"/>
          <w:b/>
          <w:bCs/>
          <w:color w:val="292D72"/>
          <w:sz w:val="40"/>
          <w:szCs w:val="40"/>
          <w:lang w:val="es-ES_tradnl"/>
        </w:rPr>
        <w:t>Amadix</w:t>
      </w:r>
      <w:proofErr w:type="spellEnd"/>
      <w:r w:rsidR="00602BCD">
        <w:rPr>
          <w:rFonts w:ascii="Glasgow" w:hAnsi="Glasgow"/>
          <w:b/>
          <w:bCs/>
          <w:color w:val="292D72"/>
          <w:sz w:val="40"/>
          <w:szCs w:val="40"/>
          <w:lang w:val="es-ES_tradnl"/>
        </w:rPr>
        <w:t xml:space="preserve"> se alían para promover la detección </w:t>
      </w:r>
      <w:proofErr w:type="spellStart"/>
      <w:r w:rsidR="009B5DCD">
        <w:rPr>
          <w:rFonts w:ascii="Glasgow" w:hAnsi="Glasgow"/>
          <w:b/>
          <w:bCs/>
          <w:color w:val="292D72"/>
          <w:sz w:val="40"/>
          <w:szCs w:val="40"/>
          <w:lang w:val="es-ES_tradnl"/>
        </w:rPr>
        <w:t>hipertemprana</w:t>
      </w:r>
      <w:proofErr w:type="spellEnd"/>
      <w:r w:rsidR="0083055E">
        <w:rPr>
          <w:rFonts w:ascii="Glasgow" w:hAnsi="Glasgow"/>
          <w:b/>
          <w:bCs/>
          <w:color w:val="292D72"/>
          <w:sz w:val="40"/>
          <w:szCs w:val="40"/>
          <w:lang w:val="es-ES_tradnl"/>
        </w:rPr>
        <w:t xml:space="preserve"> </w:t>
      </w:r>
      <w:r w:rsidR="00602BCD">
        <w:rPr>
          <w:rFonts w:ascii="Glasgow" w:hAnsi="Glasgow"/>
          <w:b/>
          <w:bCs/>
          <w:color w:val="292D72"/>
          <w:sz w:val="40"/>
          <w:szCs w:val="40"/>
          <w:lang w:val="es-ES_tradnl"/>
        </w:rPr>
        <w:t xml:space="preserve">del cáncer </w:t>
      </w:r>
      <w:proofErr w:type="spellStart"/>
      <w:r w:rsidR="00602BCD">
        <w:rPr>
          <w:rFonts w:ascii="Glasgow" w:hAnsi="Glasgow"/>
          <w:b/>
          <w:bCs/>
          <w:color w:val="292D72"/>
          <w:sz w:val="40"/>
          <w:szCs w:val="40"/>
          <w:lang w:val="es-ES_tradnl"/>
        </w:rPr>
        <w:t>color</w:t>
      </w:r>
      <w:r w:rsidR="00945452">
        <w:rPr>
          <w:rFonts w:ascii="Glasgow" w:hAnsi="Glasgow"/>
          <w:b/>
          <w:bCs/>
          <w:color w:val="292D72"/>
          <w:sz w:val="40"/>
          <w:szCs w:val="40"/>
          <w:lang w:val="es-ES_tradnl"/>
        </w:rPr>
        <w:t>r</w:t>
      </w:r>
      <w:r w:rsidR="00602BCD">
        <w:rPr>
          <w:rFonts w:ascii="Glasgow" w:hAnsi="Glasgow"/>
          <w:b/>
          <w:bCs/>
          <w:color w:val="292D72"/>
          <w:sz w:val="40"/>
          <w:szCs w:val="40"/>
          <w:lang w:val="es-ES_tradnl"/>
        </w:rPr>
        <w:t>ectal</w:t>
      </w:r>
      <w:proofErr w:type="spellEnd"/>
      <w:r w:rsidR="000C26AA">
        <w:rPr>
          <w:rFonts w:ascii="Glasgow" w:hAnsi="Glasgow"/>
          <w:b/>
          <w:bCs/>
          <w:color w:val="292D72"/>
          <w:sz w:val="40"/>
          <w:szCs w:val="40"/>
          <w:lang w:val="es-ES_tradnl"/>
        </w:rPr>
        <w:t xml:space="preserve"> </w:t>
      </w:r>
      <w:r w:rsidR="009B5DCD">
        <w:rPr>
          <w:rFonts w:ascii="Glasgow" w:hAnsi="Glasgow"/>
          <w:b/>
          <w:bCs/>
          <w:color w:val="292D72"/>
          <w:sz w:val="40"/>
          <w:szCs w:val="40"/>
          <w:lang w:val="es-ES_tradnl"/>
        </w:rPr>
        <w:t>en personas asintomáticas</w:t>
      </w:r>
      <w:r w:rsidR="00602BCD">
        <w:rPr>
          <w:rFonts w:ascii="Glasgow" w:hAnsi="Glasgow"/>
          <w:b/>
          <w:bCs/>
          <w:color w:val="292D72"/>
          <w:sz w:val="40"/>
          <w:szCs w:val="40"/>
          <w:lang w:val="es-ES_tradnl"/>
        </w:rPr>
        <w:t xml:space="preserve"> </w:t>
      </w:r>
    </w:p>
    <w:p w14:paraId="5AD3B9AB" w14:textId="77777777" w:rsidR="006F0AD9" w:rsidRDefault="006F0AD9" w:rsidP="006F0AD9">
      <w:pPr>
        <w:jc w:val="center"/>
        <w:rPr>
          <w:rFonts w:ascii="Glasgow" w:hAnsi="Glasgow"/>
          <w:bCs/>
          <w:color w:val="292D72"/>
          <w:sz w:val="40"/>
          <w:szCs w:val="40"/>
        </w:rPr>
      </w:pPr>
    </w:p>
    <w:p w14:paraId="5B8CFB8D" w14:textId="25E1AECA" w:rsidR="006F0AD9" w:rsidRDefault="000C26AA" w:rsidP="000C26AA">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 xml:space="preserve">Gracias a test de sangre </w:t>
      </w:r>
      <w:proofErr w:type="spellStart"/>
      <w:r>
        <w:rPr>
          <w:rFonts w:ascii="Public Sans Light" w:hAnsi="Public Sans Light"/>
          <w:color w:val="292D72"/>
          <w:sz w:val="24"/>
          <w:szCs w:val="24"/>
        </w:rPr>
        <w:t>Prevecol</w:t>
      </w:r>
      <w:proofErr w:type="spellEnd"/>
      <w:r w:rsidRPr="000C26AA">
        <w:rPr>
          <w:rFonts w:ascii="Public Sans Light" w:hAnsi="Public Sans Light"/>
          <w:color w:val="292D72"/>
          <w:sz w:val="24"/>
          <w:szCs w:val="24"/>
        </w:rPr>
        <w:t>®</w:t>
      </w:r>
      <w:r>
        <w:rPr>
          <w:rFonts w:ascii="Public Sans Light" w:hAnsi="Public Sans Light"/>
          <w:color w:val="292D72"/>
          <w:sz w:val="24"/>
          <w:szCs w:val="24"/>
        </w:rPr>
        <w:t>, la</w:t>
      </w:r>
      <w:r w:rsidR="00602BCD" w:rsidRPr="00602BCD">
        <w:rPr>
          <w:rFonts w:ascii="Public Sans Light" w:hAnsi="Public Sans Light"/>
          <w:color w:val="292D72"/>
          <w:sz w:val="24"/>
          <w:szCs w:val="24"/>
        </w:rPr>
        <w:t xml:space="preserve"> </w:t>
      </w:r>
      <w:r w:rsidR="00602BCD" w:rsidRPr="00864A95">
        <w:rPr>
          <w:rFonts w:ascii="Public Sans Light" w:hAnsi="Public Sans Light"/>
          <w:color w:val="292D72"/>
          <w:sz w:val="24"/>
          <w:szCs w:val="24"/>
        </w:rPr>
        <w:t xml:space="preserve">Unidad de Prevención y Diagnóstico </w:t>
      </w:r>
      <w:proofErr w:type="spellStart"/>
      <w:r w:rsidR="00602BCD" w:rsidRPr="00864A95">
        <w:rPr>
          <w:rFonts w:ascii="Public Sans Light" w:hAnsi="Public Sans Light"/>
          <w:color w:val="292D72"/>
          <w:sz w:val="24"/>
          <w:szCs w:val="24"/>
        </w:rPr>
        <w:t>Hipertemprano</w:t>
      </w:r>
      <w:proofErr w:type="spellEnd"/>
      <w:r w:rsidR="00602BCD" w:rsidRPr="00864A95">
        <w:rPr>
          <w:rFonts w:ascii="Public Sans Light" w:hAnsi="Public Sans Light"/>
          <w:color w:val="292D72"/>
          <w:sz w:val="24"/>
          <w:szCs w:val="24"/>
        </w:rPr>
        <w:t xml:space="preserve"> Oncológico</w:t>
      </w:r>
      <w:r>
        <w:rPr>
          <w:rFonts w:ascii="Public Sans Light" w:hAnsi="Public Sans Light"/>
          <w:color w:val="292D72"/>
          <w:sz w:val="24"/>
          <w:szCs w:val="24"/>
        </w:rPr>
        <w:t xml:space="preserve"> de HM CIOCC</w:t>
      </w:r>
      <w:r w:rsidR="00602BCD">
        <w:rPr>
          <w:rFonts w:ascii="Public Sans Light" w:hAnsi="Public Sans Light"/>
          <w:color w:val="292D72"/>
          <w:sz w:val="24"/>
          <w:szCs w:val="24"/>
        </w:rPr>
        <w:t xml:space="preserve">, la primera en Europa de su clase, </w:t>
      </w:r>
      <w:r>
        <w:rPr>
          <w:rFonts w:ascii="Public Sans Light" w:hAnsi="Public Sans Light"/>
          <w:color w:val="292D72"/>
          <w:sz w:val="24"/>
          <w:szCs w:val="24"/>
        </w:rPr>
        <w:t xml:space="preserve">posibilita la </w:t>
      </w:r>
      <w:r w:rsidRPr="000C26AA">
        <w:rPr>
          <w:rFonts w:ascii="Public Sans Light" w:hAnsi="Public Sans Light"/>
          <w:color w:val="292D72"/>
          <w:sz w:val="24"/>
          <w:szCs w:val="24"/>
        </w:rPr>
        <w:t xml:space="preserve">detección </w:t>
      </w:r>
      <w:proofErr w:type="spellStart"/>
      <w:r w:rsidR="009B5DCD">
        <w:rPr>
          <w:rFonts w:ascii="Public Sans Light" w:hAnsi="Public Sans Light"/>
          <w:color w:val="292D72"/>
          <w:sz w:val="24"/>
          <w:szCs w:val="24"/>
        </w:rPr>
        <w:t>hiper</w:t>
      </w:r>
      <w:r w:rsidRPr="000C26AA">
        <w:rPr>
          <w:rFonts w:ascii="Public Sans Light" w:hAnsi="Public Sans Light"/>
          <w:color w:val="292D72"/>
          <w:sz w:val="24"/>
          <w:szCs w:val="24"/>
        </w:rPr>
        <w:t>temprana</w:t>
      </w:r>
      <w:proofErr w:type="spellEnd"/>
      <w:r w:rsidRPr="000C26AA">
        <w:rPr>
          <w:rFonts w:ascii="Public Sans Light" w:hAnsi="Public Sans Light"/>
          <w:color w:val="292D72"/>
          <w:sz w:val="24"/>
          <w:szCs w:val="24"/>
        </w:rPr>
        <w:t xml:space="preserve"> del Cáncer </w:t>
      </w:r>
      <w:proofErr w:type="spellStart"/>
      <w:r w:rsidRPr="000C26AA">
        <w:rPr>
          <w:rFonts w:ascii="Public Sans Light" w:hAnsi="Public Sans Light"/>
          <w:color w:val="292D72"/>
          <w:sz w:val="24"/>
          <w:szCs w:val="24"/>
        </w:rPr>
        <w:t>Colorrectal</w:t>
      </w:r>
      <w:proofErr w:type="spellEnd"/>
      <w:r w:rsidRPr="000C26AA">
        <w:rPr>
          <w:rFonts w:ascii="Public Sans Light" w:hAnsi="Public Sans Light"/>
          <w:color w:val="292D72"/>
          <w:sz w:val="24"/>
          <w:szCs w:val="24"/>
        </w:rPr>
        <w:t xml:space="preserve"> (CCR) y adenomas avanzados (AA</w:t>
      </w:r>
      <w:r>
        <w:rPr>
          <w:rFonts w:ascii="Public Sans Light" w:hAnsi="Public Sans Light"/>
          <w:color w:val="292D72"/>
          <w:sz w:val="24"/>
          <w:szCs w:val="24"/>
        </w:rPr>
        <w:t>)</w:t>
      </w:r>
    </w:p>
    <w:p w14:paraId="6CE073B2" w14:textId="77777777" w:rsidR="000C26AA" w:rsidRPr="00602BCD" w:rsidRDefault="000C26AA" w:rsidP="000C26AA">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rPr>
      </w:pPr>
    </w:p>
    <w:p w14:paraId="5BF2CBFA" w14:textId="77777777" w:rsidR="00F56EEF" w:rsidRDefault="006F0AD9" w:rsidP="00F56EEF">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E</w:t>
      </w:r>
      <w:r w:rsidR="000C26AA">
        <w:rPr>
          <w:rFonts w:ascii="Public Sans Light" w:hAnsi="Public Sans Light"/>
          <w:color w:val="292D72"/>
          <w:sz w:val="24"/>
          <w:szCs w:val="24"/>
        </w:rPr>
        <w:t xml:space="preserve">stá disponible en </w:t>
      </w:r>
      <w:r>
        <w:rPr>
          <w:rFonts w:ascii="Public Sans Light" w:hAnsi="Public Sans Light"/>
          <w:color w:val="292D72"/>
          <w:sz w:val="24"/>
          <w:szCs w:val="24"/>
        </w:rPr>
        <w:t>l</w:t>
      </w:r>
      <w:r w:rsidR="000C26AA">
        <w:rPr>
          <w:rFonts w:ascii="Public Sans Light" w:hAnsi="Public Sans Light"/>
          <w:color w:val="292D72"/>
          <w:sz w:val="24"/>
          <w:szCs w:val="24"/>
        </w:rPr>
        <w:t>as tres sedes de HM CIOCC en Madrid, Barcelona y Galicia y</w:t>
      </w:r>
      <w:r w:rsidR="00622B26">
        <w:rPr>
          <w:rFonts w:ascii="Public Sans Light" w:hAnsi="Public Sans Light"/>
          <w:color w:val="292D72"/>
          <w:sz w:val="24"/>
          <w:szCs w:val="24"/>
        </w:rPr>
        <w:t xml:space="preserve"> en el resto de centros de Grupo HM Hospitales, y</w:t>
      </w:r>
      <w:r w:rsidR="000C26AA">
        <w:rPr>
          <w:rFonts w:ascii="Public Sans Light" w:hAnsi="Public Sans Light"/>
          <w:color w:val="292D72"/>
          <w:sz w:val="24"/>
          <w:szCs w:val="24"/>
        </w:rPr>
        <w:t xml:space="preserve"> está orientado a pacientes asintomáticos de ambos sexos entre 50 y 75 años, que quieran detectar de forma precoz la aparición de la enfermedad   </w:t>
      </w:r>
    </w:p>
    <w:p w14:paraId="0C8812A9" w14:textId="77777777" w:rsidR="00F56EEF" w:rsidRDefault="00F56EEF" w:rsidP="00F56EEF">
      <w:pPr>
        <w:pStyle w:val="Prrafodelista"/>
        <w:rPr>
          <w:rFonts w:ascii="Public Sans Light" w:hAnsi="Public Sans Light"/>
          <w:color w:val="292D72"/>
        </w:rPr>
      </w:pPr>
    </w:p>
    <w:p w14:paraId="0CFDFEEC" w14:textId="0295CADB" w:rsidR="006F0AD9" w:rsidRPr="00F56EEF" w:rsidRDefault="00902331" w:rsidP="00F56EEF">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sidRPr="00F56EEF">
        <w:rPr>
          <w:rFonts w:ascii="Public Sans Light" w:hAnsi="Public Sans Light"/>
          <w:color w:val="292D72"/>
          <w:sz w:val="24"/>
          <w:szCs w:val="24"/>
        </w:rPr>
        <w:t xml:space="preserve">Cercanos al 31 </w:t>
      </w:r>
      <w:r w:rsidR="00F56EEF">
        <w:rPr>
          <w:rFonts w:ascii="Public Sans Light" w:hAnsi="Public Sans Light"/>
          <w:color w:val="292D72"/>
          <w:sz w:val="24"/>
          <w:szCs w:val="24"/>
        </w:rPr>
        <w:t>de m</w:t>
      </w:r>
      <w:r w:rsidRPr="00F56EEF">
        <w:rPr>
          <w:rFonts w:ascii="Public Sans Light" w:hAnsi="Public Sans Light"/>
          <w:color w:val="292D72"/>
          <w:sz w:val="24"/>
          <w:szCs w:val="24"/>
        </w:rPr>
        <w:t xml:space="preserve">arzo, Día Mundial del Cáncer de Colon, </w:t>
      </w:r>
      <w:r w:rsidR="00F56EEF">
        <w:rPr>
          <w:rFonts w:ascii="Public Sans Light" w:hAnsi="Public Sans Light"/>
          <w:color w:val="292D72"/>
          <w:sz w:val="24"/>
          <w:szCs w:val="24"/>
        </w:rPr>
        <w:t xml:space="preserve">recordamos que </w:t>
      </w:r>
      <w:r w:rsidR="0083055E" w:rsidRPr="00F56EEF">
        <w:rPr>
          <w:rFonts w:ascii="Public Sans Light" w:hAnsi="Public Sans Light"/>
          <w:color w:val="292D72"/>
          <w:sz w:val="24"/>
          <w:szCs w:val="24"/>
        </w:rPr>
        <w:t xml:space="preserve">Cáncer </w:t>
      </w:r>
      <w:proofErr w:type="spellStart"/>
      <w:r w:rsidR="0083055E" w:rsidRPr="00F56EEF">
        <w:rPr>
          <w:rFonts w:ascii="Public Sans Light" w:hAnsi="Public Sans Light"/>
          <w:color w:val="292D72"/>
          <w:sz w:val="24"/>
          <w:szCs w:val="24"/>
        </w:rPr>
        <w:t>C</w:t>
      </w:r>
      <w:r w:rsidR="000C26AA" w:rsidRPr="00F56EEF">
        <w:rPr>
          <w:rFonts w:ascii="Public Sans Light" w:hAnsi="Public Sans Light"/>
          <w:color w:val="292D72"/>
          <w:sz w:val="24"/>
          <w:szCs w:val="24"/>
        </w:rPr>
        <w:t>olorrectal</w:t>
      </w:r>
      <w:proofErr w:type="spellEnd"/>
      <w:r w:rsidR="000C26AA" w:rsidRPr="00F56EEF">
        <w:rPr>
          <w:rFonts w:ascii="Public Sans Light" w:hAnsi="Public Sans Light"/>
          <w:color w:val="292D72"/>
          <w:sz w:val="24"/>
          <w:szCs w:val="24"/>
        </w:rPr>
        <w:t xml:space="preserve"> es una enfermedad silenciosa y de progresión lenta, que se inicia con la aparición de lesiones precancerosas o pólipos intestinales, que aparecen varios años antes que el propio tumor</w:t>
      </w:r>
      <w:r w:rsidRPr="00F56EEF">
        <w:rPr>
          <w:rFonts w:ascii="Public Sans Light" w:hAnsi="Public Sans Light"/>
          <w:color w:val="292D72"/>
          <w:sz w:val="24"/>
          <w:szCs w:val="24"/>
        </w:rPr>
        <w:t>, por ello la detección precoz es clave</w:t>
      </w:r>
      <w:r w:rsidR="00F56EEF">
        <w:rPr>
          <w:rFonts w:ascii="Public Sans Light" w:hAnsi="Public Sans Light"/>
          <w:color w:val="292D72"/>
          <w:sz w:val="24"/>
          <w:szCs w:val="24"/>
        </w:rPr>
        <w:t xml:space="preserve"> para aumentar la supervivencia</w:t>
      </w:r>
    </w:p>
    <w:p w14:paraId="2F74F0AF" w14:textId="77777777" w:rsidR="00106B34" w:rsidRDefault="00106B34" w:rsidP="00106B34">
      <w:pPr>
        <w:pStyle w:val="Prrafodelista"/>
        <w:jc w:val="both"/>
        <w:rPr>
          <w:rFonts w:ascii="Public Sans Light" w:hAnsi="Public Sans Light"/>
          <w:color w:val="636462"/>
        </w:rPr>
      </w:pPr>
    </w:p>
    <w:p w14:paraId="2BF64EDC" w14:textId="5D264C70" w:rsidR="00622B26" w:rsidRPr="00154A98" w:rsidRDefault="00622B26" w:rsidP="00D61AD7">
      <w:pPr>
        <w:autoSpaceDE w:val="0"/>
        <w:autoSpaceDN w:val="0"/>
        <w:adjustRightInd w:val="0"/>
        <w:spacing w:line="276" w:lineRule="auto"/>
        <w:jc w:val="both"/>
        <w:rPr>
          <w:rFonts w:ascii="Public Sans" w:hAnsi="Public Sans" w:cs="Arial"/>
        </w:rPr>
      </w:pPr>
      <w:r w:rsidRPr="00154A98">
        <w:rPr>
          <w:rFonts w:ascii="Public Sans" w:hAnsi="Public Sans" w:cs="Arial"/>
        </w:rPr>
        <w:t xml:space="preserve">Asistimos a una revolución en el diagnóstico precoz de diversos procesos oncológicos en la que HM Hospitales es pionero en España y Europa al ofrecer un abanico de pruebas de detección temprana sin parangón en la actualidad. Buena parte de este éxito y esta posición precursora se debe a las alianzas que HM Hospitales establece con biotecnológicas punteras en este campo, que día a día están logrando avances sustanciales que logran </w:t>
      </w:r>
      <w:r w:rsidR="009B5DCD" w:rsidRPr="00154A98">
        <w:rPr>
          <w:rFonts w:ascii="Public Sans" w:hAnsi="Public Sans" w:cs="Arial"/>
        </w:rPr>
        <w:t>detectar los</w:t>
      </w:r>
      <w:r w:rsidRPr="00154A98">
        <w:rPr>
          <w:rFonts w:ascii="Public Sans" w:hAnsi="Public Sans" w:cs="Arial"/>
        </w:rPr>
        <w:t xml:space="preserve"> tumor</w:t>
      </w:r>
      <w:r w:rsidR="009B5DCD" w:rsidRPr="00154A98">
        <w:rPr>
          <w:rFonts w:ascii="Public Sans" w:hAnsi="Public Sans" w:cs="Arial"/>
        </w:rPr>
        <w:t xml:space="preserve">es de forma </w:t>
      </w:r>
      <w:proofErr w:type="spellStart"/>
      <w:r w:rsidR="009B5DCD" w:rsidRPr="00154A98">
        <w:rPr>
          <w:rFonts w:ascii="Public Sans" w:hAnsi="Public Sans" w:cs="Arial"/>
        </w:rPr>
        <w:t>hipertemprana</w:t>
      </w:r>
      <w:proofErr w:type="spellEnd"/>
      <w:r w:rsidR="009B5DCD" w:rsidRPr="00154A98">
        <w:rPr>
          <w:rFonts w:ascii="Public Sans" w:hAnsi="Public Sans" w:cs="Arial"/>
        </w:rPr>
        <w:t>,</w:t>
      </w:r>
      <w:r w:rsidRPr="00154A98">
        <w:rPr>
          <w:rFonts w:ascii="Public Sans" w:hAnsi="Public Sans" w:cs="Arial"/>
        </w:rPr>
        <w:t xml:space="preserve"> antes de que </w:t>
      </w:r>
      <w:r w:rsidR="009B5DCD" w:rsidRPr="00154A98">
        <w:rPr>
          <w:rFonts w:ascii="Public Sans" w:hAnsi="Public Sans" w:cs="Arial"/>
        </w:rPr>
        <w:t xml:space="preserve">produzcan síntomas </w:t>
      </w:r>
      <w:r w:rsidRPr="00154A98">
        <w:rPr>
          <w:rFonts w:ascii="Public Sans" w:hAnsi="Public Sans" w:cs="Arial"/>
        </w:rPr>
        <w:t xml:space="preserve">e incluso </w:t>
      </w:r>
      <w:r w:rsidR="009B5DCD" w:rsidRPr="00154A98">
        <w:rPr>
          <w:rFonts w:ascii="Public Sans" w:hAnsi="Public Sans" w:cs="Arial"/>
        </w:rPr>
        <w:t xml:space="preserve">en algunas ocasiones </w:t>
      </w:r>
      <w:r w:rsidRPr="00154A98">
        <w:rPr>
          <w:rFonts w:ascii="Public Sans" w:hAnsi="Public Sans" w:cs="Arial"/>
        </w:rPr>
        <w:t xml:space="preserve">impedir que el cáncer llegue a </w:t>
      </w:r>
      <w:r w:rsidR="00902331" w:rsidRPr="00154A98">
        <w:rPr>
          <w:rFonts w:ascii="Public Sans" w:hAnsi="Public Sans" w:cs="Arial"/>
        </w:rPr>
        <w:t>desarrollarse</w:t>
      </w:r>
      <w:r w:rsidRPr="00154A98">
        <w:rPr>
          <w:rFonts w:ascii="Public Sans" w:hAnsi="Public Sans" w:cs="Arial"/>
        </w:rPr>
        <w:t>.</w:t>
      </w:r>
    </w:p>
    <w:p w14:paraId="3F86AFF9" w14:textId="2D19BFB2" w:rsidR="00622B26" w:rsidRPr="00154A98" w:rsidRDefault="00622B26" w:rsidP="00D61AD7">
      <w:pPr>
        <w:autoSpaceDE w:val="0"/>
        <w:autoSpaceDN w:val="0"/>
        <w:adjustRightInd w:val="0"/>
        <w:spacing w:line="276" w:lineRule="auto"/>
        <w:jc w:val="both"/>
        <w:rPr>
          <w:rFonts w:ascii="Public Sans" w:eastAsia="Times New Roman" w:hAnsi="Public Sans" w:cs="Arial"/>
          <w:lang w:eastAsia="es-ES"/>
        </w:rPr>
      </w:pPr>
    </w:p>
    <w:p w14:paraId="0A0525FB" w14:textId="69F02E7E" w:rsidR="00B955E8" w:rsidRPr="00154A98" w:rsidRDefault="00622B26" w:rsidP="00D61AD7">
      <w:pPr>
        <w:pStyle w:val="Textoindependiente"/>
        <w:spacing w:line="276" w:lineRule="auto"/>
        <w:rPr>
          <w:rFonts w:ascii="Public Sans" w:hAnsi="Public Sans"/>
        </w:rPr>
      </w:pPr>
      <w:r w:rsidRPr="00154A98">
        <w:rPr>
          <w:rFonts w:ascii="Public Sans" w:hAnsi="Public Sans"/>
        </w:rPr>
        <w:t xml:space="preserve">En este sentido, el Grupo HM Hospitales y la biotecnológica </w:t>
      </w:r>
      <w:proofErr w:type="spellStart"/>
      <w:r w:rsidRPr="00154A98">
        <w:rPr>
          <w:rFonts w:ascii="Public Sans" w:hAnsi="Public Sans"/>
        </w:rPr>
        <w:t>Amadix</w:t>
      </w:r>
      <w:proofErr w:type="spellEnd"/>
      <w:r w:rsidRPr="00154A98">
        <w:rPr>
          <w:rFonts w:ascii="Public Sans" w:hAnsi="Public Sans"/>
        </w:rPr>
        <w:t xml:space="preserve"> quieren anunciar que han alcanzado un acuerdo estratégico</w:t>
      </w:r>
      <w:r w:rsidR="00653243" w:rsidRPr="00154A98">
        <w:rPr>
          <w:rFonts w:ascii="Public Sans" w:hAnsi="Public Sans"/>
        </w:rPr>
        <w:t xml:space="preserve"> por el cual </w:t>
      </w:r>
      <w:r w:rsidR="00B955E8" w:rsidRPr="00154A98">
        <w:rPr>
          <w:rFonts w:ascii="Public Sans" w:hAnsi="Public Sans"/>
        </w:rPr>
        <w:t xml:space="preserve">la Unidad de Prevención y Diagnóstico </w:t>
      </w:r>
      <w:proofErr w:type="spellStart"/>
      <w:r w:rsidR="00B955E8" w:rsidRPr="00154A98">
        <w:rPr>
          <w:rFonts w:ascii="Public Sans" w:hAnsi="Public Sans"/>
        </w:rPr>
        <w:t>Hipertemprano</w:t>
      </w:r>
      <w:proofErr w:type="spellEnd"/>
      <w:r w:rsidR="00B955E8" w:rsidRPr="00154A98">
        <w:rPr>
          <w:rFonts w:ascii="Public Sans" w:hAnsi="Public Sans"/>
        </w:rPr>
        <w:t xml:space="preserve"> del </w:t>
      </w:r>
      <w:r w:rsidRPr="00154A98">
        <w:rPr>
          <w:rFonts w:ascii="Public Sans" w:hAnsi="Public Sans"/>
        </w:rPr>
        <w:t xml:space="preserve">Centro Integral Oncológico Clara Campal (HM CIOCC) </w:t>
      </w:r>
      <w:r w:rsidR="00902331" w:rsidRPr="00154A98">
        <w:rPr>
          <w:rFonts w:ascii="Public Sans" w:hAnsi="Public Sans"/>
        </w:rPr>
        <w:t xml:space="preserve">es el primero en España en disponer de </w:t>
      </w:r>
      <w:proofErr w:type="spellStart"/>
      <w:r w:rsidR="00B955E8" w:rsidRPr="00154A98">
        <w:rPr>
          <w:rFonts w:ascii="Public Sans" w:hAnsi="Public Sans"/>
        </w:rPr>
        <w:t>Prevecol</w:t>
      </w:r>
      <w:proofErr w:type="spellEnd"/>
      <w:r w:rsidR="00B955E8" w:rsidRPr="00154A98">
        <w:rPr>
          <w:rFonts w:ascii="Public Sans" w:hAnsi="Public Sans"/>
          <w:vertAlign w:val="superscript"/>
        </w:rPr>
        <w:t>®</w:t>
      </w:r>
      <w:r w:rsidR="00B955E8" w:rsidRPr="00154A98">
        <w:rPr>
          <w:rFonts w:ascii="Public Sans" w:hAnsi="Public Sans"/>
        </w:rPr>
        <w:t xml:space="preserve">, un test no invasivo de sangre que mediante el análisis de </w:t>
      </w:r>
      <w:proofErr w:type="spellStart"/>
      <w:r w:rsidR="00B955E8" w:rsidRPr="00154A98">
        <w:rPr>
          <w:rFonts w:ascii="Public Sans" w:hAnsi="Public Sans"/>
        </w:rPr>
        <w:t>biomarcadores</w:t>
      </w:r>
      <w:proofErr w:type="spellEnd"/>
      <w:r w:rsidR="00B955E8" w:rsidRPr="00154A98">
        <w:rPr>
          <w:rFonts w:ascii="Public Sans" w:hAnsi="Public Sans"/>
        </w:rPr>
        <w:t xml:space="preserve"> posibilita la detección temprana del Cáncer </w:t>
      </w:r>
      <w:proofErr w:type="spellStart"/>
      <w:r w:rsidR="00B955E8" w:rsidRPr="00154A98">
        <w:rPr>
          <w:rFonts w:ascii="Public Sans" w:hAnsi="Public Sans"/>
        </w:rPr>
        <w:t>Colorrectal</w:t>
      </w:r>
      <w:proofErr w:type="spellEnd"/>
      <w:r w:rsidR="00B955E8" w:rsidRPr="00154A98">
        <w:rPr>
          <w:rFonts w:ascii="Public Sans" w:hAnsi="Public Sans"/>
        </w:rPr>
        <w:t xml:space="preserve"> (CCR) y adenomas avanzados (AA). De hecho, la tasa de supervivencia del CCR cuando se detecta en estadios tempranos (I-II) se sitúa en el 90%.</w:t>
      </w:r>
      <w:r w:rsidR="00152570" w:rsidRPr="00154A98">
        <w:rPr>
          <w:rFonts w:ascii="Public Sans" w:hAnsi="Public Sans"/>
        </w:rPr>
        <w:t xml:space="preserve"> Además, </w:t>
      </w:r>
      <w:r w:rsidR="00D41999" w:rsidRPr="00154A98">
        <w:rPr>
          <w:rFonts w:ascii="Public Sans" w:hAnsi="Public Sans"/>
        </w:rPr>
        <w:t>este test</w:t>
      </w:r>
      <w:r w:rsidR="00152570" w:rsidRPr="00154A98">
        <w:rPr>
          <w:rFonts w:ascii="Public Sans" w:hAnsi="Public Sans"/>
        </w:rPr>
        <w:t xml:space="preserve"> </w:t>
      </w:r>
      <w:r w:rsidR="00152570" w:rsidRPr="00154A98">
        <w:rPr>
          <w:rFonts w:ascii="Public Sans" w:hAnsi="Public Sans"/>
        </w:rPr>
        <w:lastRenderedPageBreak/>
        <w:t xml:space="preserve">capta las señales que emite el cáncer </w:t>
      </w:r>
      <w:proofErr w:type="spellStart"/>
      <w:r w:rsidR="00152570" w:rsidRPr="00154A98">
        <w:rPr>
          <w:rFonts w:ascii="Public Sans" w:hAnsi="Public Sans"/>
        </w:rPr>
        <w:t>colorrectal</w:t>
      </w:r>
      <w:proofErr w:type="spellEnd"/>
      <w:r w:rsidR="00152570" w:rsidRPr="00154A98">
        <w:rPr>
          <w:rFonts w:ascii="Public Sans" w:hAnsi="Public Sans"/>
        </w:rPr>
        <w:t>, a veces varios años antes de formarse. La prueba</w:t>
      </w:r>
      <w:r w:rsidR="00152570" w:rsidRPr="00154A98">
        <w:rPr>
          <w:rFonts w:ascii="Public Sans" w:eastAsiaTheme="minorHAnsi" w:hAnsi="Public Sans"/>
        </w:rPr>
        <w:t xml:space="preserve"> detecta también los pólipos intestinales que aparecen a su vez antes que el tumor, y que pueden eliminarse para evitar que </w:t>
      </w:r>
      <w:r w:rsidR="009B5DCD" w:rsidRPr="00154A98">
        <w:rPr>
          <w:rFonts w:ascii="Public Sans" w:eastAsiaTheme="minorHAnsi" w:hAnsi="Public Sans"/>
        </w:rPr>
        <w:t xml:space="preserve">acaben convirtiéndose en un </w:t>
      </w:r>
      <w:r w:rsidR="00152570" w:rsidRPr="00154A98">
        <w:rPr>
          <w:rFonts w:ascii="Public Sans" w:eastAsiaTheme="minorHAnsi" w:hAnsi="Public Sans"/>
        </w:rPr>
        <w:t xml:space="preserve">cáncer </w:t>
      </w:r>
      <w:proofErr w:type="spellStart"/>
      <w:r w:rsidR="009B5DCD" w:rsidRPr="00154A98">
        <w:rPr>
          <w:rFonts w:ascii="Public Sans" w:eastAsiaTheme="minorHAnsi" w:hAnsi="Public Sans"/>
        </w:rPr>
        <w:t>colorrectal</w:t>
      </w:r>
      <w:proofErr w:type="spellEnd"/>
      <w:r w:rsidR="00152570" w:rsidRPr="00154A98">
        <w:rPr>
          <w:rFonts w:ascii="Public Sans" w:eastAsiaTheme="minorHAnsi" w:hAnsi="Public Sans"/>
        </w:rPr>
        <w:t>.</w:t>
      </w:r>
    </w:p>
    <w:p w14:paraId="34F92781" w14:textId="556D56C7" w:rsidR="00B955E8" w:rsidRPr="00154A98" w:rsidRDefault="00B955E8" w:rsidP="00D61AD7">
      <w:pPr>
        <w:pStyle w:val="Textoindependiente"/>
        <w:spacing w:line="276" w:lineRule="auto"/>
        <w:rPr>
          <w:rFonts w:ascii="Public Sans" w:hAnsi="Public Sans"/>
        </w:rPr>
      </w:pPr>
    </w:p>
    <w:p w14:paraId="7A4FB5F3" w14:textId="6CCFC39D" w:rsidR="007171D3" w:rsidRPr="00154A98" w:rsidRDefault="00B955E8" w:rsidP="00D61AD7">
      <w:pPr>
        <w:pStyle w:val="Textoindependiente"/>
        <w:spacing w:line="276" w:lineRule="auto"/>
        <w:rPr>
          <w:rFonts w:ascii="Public Sans" w:eastAsiaTheme="minorHAnsi" w:hAnsi="Public Sans"/>
          <w:lang w:eastAsia="en-US"/>
        </w:rPr>
      </w:pPr>
      <w:r w:rsidRPr="00154A98">
        <w:rPr>
          <w:rFonts w:ascii="Public Sans" w:hAnsi="Public Sans"/>
        </w:rPr>
        <w:t xml:space="preserve">Este anuncio, que se ha hecho público </w:t>
      </w:r>
      <w:r w:rsidR="007171D3" w:rsidRPr="00154A98">
        <w:rPr>
          <w:rFonts w:ascii="Public Sans" w:hAnsi="Public Sans"/>
        </w:rPr>
        <w:t xml:space="preserve">en una rueda de prensa conjunta celebrada en el Auditorio Reina Sofía perteneciente al Hospital Universitario HM </w:t>
      </w:r>
      <w:proofErr w:type="spellStart"/>
      <w:r w:rsidR="007171D3" w:rsidRPr="00154A98">
        <w:rPr>
          <w:rFonts w:ascii="Public Sans" w:hAnsi="Public Sans"/>
        </w:rPr>
        <w:t>Sanchinarro</w:t>
      </w:r>
      <w:proofErr w:type="spellEnd"/>
      <w:r w:rsidR="007171D3" w:rsidRPr="00154A98">
        <w:rPr>
          <w:rFonts w:ascii="Public Sans" w:hAnsi="Public Sans"/>
        </w:rPr>
        <w:t>, se produce a escaso días de la celebración del Día Mundial contra el Cá</w:t>
      </w:r>
      <w:r w:rsidR="00152570" w:rsidRPr="00154A98">
        <w:rPr>
          <w:rFonts w:ascii="Public Sans" w:hAnsi="Public Sans"/>
        </w:rPr>
        <w:t>ncer de C</w:t>
      </w:r>
      <w:r w:rsidR="007171D3" w:rsidRPr="00154A98">
        <w:rPr>
          <w:rFonts w:ascii="Public Sans" w:hAnsi="Public Sans"/>
        </w:rPr>
        <w:t>olon, que se celebra el próximo 31 de marzo.</w:t>
      </w:r>
      <w:r w:rsidR="00A1575C" w:rsidRPr="00154A98">
        <w:rPr>
          <w:rFonts w:ascii="Public Sans" w:hAnsi="Public Sans"/>
        </w:rPr>
        <w:t xml:space="preserve"> El Dr. Antonio Cubillo, director de HM CIOCC señaló que “para HM Hospitales esta es una gran noticia porque con </w:t>
      </w:r>
      <w:proofErr w:type="spellStart"/>
      <w:r w:rsidR="00D41999" w:rsidRPr="00154A98">
        <w:rPr>
          <w:rFonts w:ascii="Public Sans" w:hAnsi="Public Sans"/>
        </w:rPr>
        <w:t>Prevecol</w:t>
      </w:r>
      <w:proofErr w:type="spellEnd"/>
      <w:r w:rsidR="00D41999" w:rsidRPr="00154A98">
        <w:rPr>
          <w:rFonts w:ascii="Public Sans" w:hAnsi="Public Sans"/>
          <w:vertAlign w:val="superscript"/>
        </w:rPr>
        <w:t>®</w:t>
      </w:r>
      <w:r w:rsidR="00D41999" w:rsidRPr="00154A98">
        <w:rPr>
          <w:rFonts w:ascii="Public Sans" w:hAnsi="Public Sans"/>
        </w:rPr>
        <w:t xml:space="preserve"> </w:t>
      </w:r>
      <w:r w:rsidR="00A1575C" w:rsidRPr="00154A98">
        <w:rPr>
          <w:rFonts w:ascii="Public Sans" w:hAnsi="Public Sans"/>
        </w:rPr>
        <w:t xml:space="preserve">de </w:t>
      </w:r>
      <w:proofErr w:type="spellStart"/>
      <w:r w:rsidR="00A1575C" w:rsidRPr="00154A98">
        <w:rPr>
          <w:rFonts w:ascii="Public Sans" w:hAnsi="Public Sans"/>
        </w:rPr>
        <w:t>Amadix</w:t>
      </w:r>
      <w:proofErr w:type="spellEnd"/>
      <w:r w:rsidR="00A1575C" w:rsidRPr="00154A98">
        <w:rPr>
          <w:rFonts w:ascii="Public Sans" w:hAnsi="Public Sans"/>
        </w:rPr>
        <w:t xml:space="preserve"> </w:t>
      </w:r>
      <w:r w:rsidR="00A1575C" w:rsidRPr="00154A98">
        <w:rPr>
          <w:rFonts w:ascii="Public Sans" w:eastAsiaTheme="minorHAnsi" w:hAnsi="Public Sans"/>
          <w:lang w:eastAsia="en-US"/>
        </w:rPr>
        <w:t xml:space="preserve">ofrecemos a nuestros pacientes </w:t>
      </w:r>
      <w:r w:rsidR="009B5DCD" w:rsidRPr="00154A98">
        <w:rPr>
          <w:rFonts w:ascii="Public Sans" w:eastAsiaTheme="minorHAnsi" w:hAnsi="Public Sans"/>
          <w:lang w:eastAsia="en-US"/>
        </w:rPr>
        <w:t xml:space="preserve">una alternativa muy innovadora, eficaz y mínimamente invasiva para </w:t>
      </w:r>
      <w:r w:rsidR="00A1575C" w:rsidRPr="00154A98">
        <w:rPr>
          <w:rFonts w:ascii="Public Sans" w:eastAsiaTheme="minorHAnsi" w:hAnsi="Public Sans"/>
          <w:lang w:eastAsia="en-US"/>
        </w:rPr>
        <w:t xml:space="preserve">el diagnóstico </w:t>
      </w:r>
      <w:proofErr w:type="spellStart"/>
      <w:r w:rsidR="009B5DCD" w:rsidRPr="00154A98">
        <w:rPr>
          <w:rFonts w:ascii="Public Sans" w:eastAsiaTheme="minorHAnsi" w:hAnsi="Public Sans"/>
          <w:lang w:eastAsia="en-US"/>
        </w:rPr>
        <w:t>hipertemprano</w:t>
      </w:r>
      <w:proofErr w:type="spellEnd"/>
      <w:r w:rsidR="009B5DCD" w:rsidRPr="00154A98">
        <w:rPr>
          <w:rFonts w:ascii="Public Sans" w:eastAsiaTheme="minorHAnsi" w:hAnsi="Public Sans"/>
          <w:lang w:eastAsia="en-US"/>
        </w:rPr>
        <w:t xml:space="preserve"> del</w:t>
      </w:r>
      <w:r w:rsidR="00A1575C" w:rsidRPr="00154A98">
        <w:rPr>
          <w:rFonts w:ascii="Public Sans" w:eastAsiaTheme="minorHAnsi" w:hAnsi="Public Sans"/>
          <w:lang w:eastAsia="en-US"/>
        </w:rPr>
        <w:t xml:space="preserve"> carcinoma </w:t>
      </w:r>
      <w:proofErr w:type="spellStart"/>
      <w:r w:rsidR="00A1575C" w:rsidRPr="00154A98">
        <w:rPr>
          <w:rFonts w:ascii="Public Sans" w:eastAsiaTheme="minorHAnsi" w:hAnsi="Public Sans"/>
          <w:lang w:eastAsia="en-US"/>
        </w:rPr>
        <w:t>color</w:t>
      </w:r>
      <w:r w:rsidR="00945452">
        <w:rPr>
          <w:rFonts w:ascii="Public Sans" w:eastAsiaTheme="minorHAnsi" w:hAnsi="Public Sans"/>
          <w:lang w:eastAsia="en-US"/>
        </w:rPr>
        <w:t>r</w:t>
      </w:r>
      <w:r w:rsidR="00A1575C" w:rsidRPr="00154A98">
        <w:rPr>
          <w:rFonts w:ascii="Public Sans" w:eastAsiaTheme="minorHAnsi" w:hAnsi="Public Sans"/>
          <w:lang w:eastAsia="en-US"/>
        </w:rPr>
        <w:t>ectal</w:t>
      </w:r>
      <w:proofErr w:type="spellEnd"/>
      <w:r w:rsidR="00A1575C" w:rsidRPr="00154A98">
        <w:rPr>
          <w:rFonts w:ascii="Public Sans" w:eastAsiaTheme="minorHAnsi" w:hAnsi="Public Sans"/>
          <w:lang w:eastAsia="en-US"/>
        </w:rPr>
        <w:t xml:space="preserve"> y por lo tanto posibilita mayores posibilidades de curación</w:t>
      </w:r>
      <w:r w:rsidR="00D41999" w:rsidRPr="00154A98">
        <w:rPr>
          <w:rFonts w:ascii="Public Sans" w:eastAsiaTheme="minorHAnsi" w:hAnsi="Public Sans"/>
          <w:lang w:eastAsia="en-US"/>
        </w:rPr>
        <w:t xml:space="preserve">. No hay que olvidar que el cáncer de colon es el proceso oncológico más frecuente en España con más de 40.000 casos al año y que su </w:t>
      </w:r>
      <w:r w:rsidR="000A0160" w:rsidRPr="00154A98">
        <w:rPr>
          <w:rFonts w:ascii="Public Sans" w:eastAsiaTheme="minorHAnsi" w:hAnsi="Public Sans"/>
          <w:lang w:eastAsia="en-US"/>
        </w:rPr>
        <w:t>incremento</w:t>
      </w:r>
      <w:r w:rsidR="00D41999" w:rsidRPr="00154A98">
        <w:rPr>
          <w:rFonts w:ascii="Public Sans" w:eastAsiaTheme="minorHAnsi" w:hAnsi="Public Sans"/>
          <w:lang w:eastAsia="en-US"/>
        </w:rPr>
        <w:t xml:space="preserve"> supera el 20% en los últimos 10 años</w:t>
      </w:r>
      <w:r w:rsidR="00152570" w:rsidRPr="00154A98">
        <w:rPr>
          <w:rFonts w:ascii="Public Sans" w:eastAsiaTheme="minorHAnsi" w:hAnsi="Public Sans"/>
          <w:lang w:eastAsia="en-US"/>
        </w:rPr>
        <w:t>”.</w:t>
      </w:r>
    </w:p>
    <w:p w14:paraId="0E5AE8C2" w14:textId="50A02375" w:rsidR="00152570" w:rsidRPr="00154A98" w:rsidRDefault="00152570" w:rsidP="00D61AD7">
      <w:pPr>
        <w:pStyle w:val="Textoindependiente"/>
        <w:spacing w:line="276" w:lineRule="auto"/>
        <w:rPr>
          <w:rFonts w:ascii="Public Sans" w:eastAsiaTheme="minorHAnsi" w:hAnsi="Public Sans"/>
          <w:lang w:eastAsia="en-US"/>
        </w:rPr>
      </w:pPr>
    </w:p>
    <w:p w14:paraId="2A7D1633" w14:textId="79905E76" w:rsidR="00152570" w:rsidRPr="00154A98" w:rsidRDefault="00152570" w:rsidP="00D61AD7">
      <w:pPr>
        <w:pStyle w:val="Textoindependiente"/>
        <w:spacing w:line="276" w:lineRule="auto"/>
        <w:rPr>
          <w:rFonts w:ascii="Public Sans" w:hAnsi="Public Sans"/>
        </w:rPr>
      </w:pPr>
      <w:r w:rsidRPr="00154A98">
        <w:rPr>
          <w:rFonts w:ascii="Public Sans" w:eastAsiaTheme="minorHAnsi" w:hAnsi="Public Sans"/>
          <w:lang w:eastAsia="en-US"/>
        </w:rPr>
        <w:t xml:space="preserve">Por su parte, Rocío Arroyo, </w:t>
      </w:r>
      <w:r w:rsidR="00630E80" w:rsidRPr="00154A98">
        <w:rPr>
          <w:rFonts w:ascii="Public Sans" w:eastAsiaTheme="minorHAnsi" w:hAnsi="Public Sans"/>
          <w:lang w:eastAsia="en-US"/>
        </w:rPr>
        <w:t>CEO</w:t>
      </w:r>
      <w:r w:rsidRPr="00154A98">
        <w:rPr>
          <w:rFonts w:ascii="Public Sans" w:eastAsiaTheme="minorHAnsi" w:hAnsi="Public Sans"/>
          <w:lang w:eastAsia="en-US"/>
        </w:rPr>
        <w:t xml:space="preserve"> y fundadora de </w:t>
      </w:r>
      <w:proofErr w:type="spellStart"/>
      <w:r w:rsidRPr="00154A98">
        <w:rPr>
          <w:rFonts w:ascii="Public Sans" w:eastAsiaTheme="minorHAnsi" w:hAnsi="Public Sans"/>
          <w:lang w:eastAsia="en-US"/>
        </w:rPr>
        <w:t>Amadix</w:t>
      </w:r>
      <w:proofErr w:type="spellEnd"/>
      <w:r w:rsidRPr="00154A98">
        <w:rPr>
          <w:rFonts w:ascii="Public Sans" w:eastAsiaTheme="minorHAnsi" w:hAnsi="Public Sans"/>
          <w:lang w:eastAsia="en-US"/>
        </w:rPr>
        <w:t>, ha destacado que, “</w:t>
      </w:r>
      <w:r w:rsidR="00D41999" w:rsidRPr="00154A98">
        <w:rPr>
          <w:rFonts w:ascii="Public Sans" w:eastAsiaTheme="minorHAnsi" w:hAnsi="Public Sans"/>
          <w:lang w:eastAsia="en-US"/>
        </w:rPr>
        <w:t xml:space="preserve">esta alianza es fundamental para el objetivo compartido de que un porcentaje elevado de población participe en los programas de prevención y cribado del cáncer </w:t>
      </w:r>
      <w:proofErr w:type="spellStart"/>
      <w:r w:rsidR="00D41999" w:rsidRPr="00154A98">
        <w:rPr>
          <w:rFonts w:ascii="Public Sans" w:eastAsiaTheme="minorHAnsi" w:hAnsi="Public Sans"/>
          <w:lang w:eastAsia="en-US"/>
        </w:rPr>
        <w:t>color</w:t>
      </w:r>
      <w:r w:rsidR="00945452">
        <w:rPr>
          <w:rFonts w:ascii="Public Sans" w:eastAsiaTheme="minorHAnsi" w:hAnsi="Public Sans"/>
          <w:lang w:eastAsia="en-US"/>
        </w:rPr>
        <w:t>r</w:t>
      </w:r>
      <w:r w:rsidR="00D41999" w:rsidRPr="00154A98">
        <w:rPr>
          <w:rFonts w:ascii="Public Sans" w:eastAsiaTheme="minorHAnsi" w:hAnsi="Public Sans"/>
          <w:lang w:eastAsia="en-US"/>
        </w:rPr>
        <w:t>ectal</w:t>
      </w:r>
      <w:proofErr w:type="spellEnd"/>
      <w:r w:rsidR="00D41999" w:rsidRPr="00154A98">
        <w:rPr>
          <w:rFonts w:ascii="Public Sans" w:eastAsiaTheme="minorHAnsi" w:hAnsi="Public Sans"/>
          <w:lang w:eastAsia="en-US"/>
        </w:rPr>
        <w:t xml:space="preserve">. Sabemos que la detección temprana del cáncer en fases incipientes es clave para mejorar el pronóstico de los pacientes y alargar su vida. Además, la implementación de </w:t>
      </w:r>
      <w:proofErr w:type="spellStart"/>
      <w:r w:rsidR="00D41999" w:rsidRPr="00154A98">
        <w:rPr>
          <w:rFonts w:ascii="Public Sans" w:eastAsiaTheme="minorHAnsi" w:hAnsi="Public Sans"/>
          <w:lang w:eastAsia="en-US"/>
        </w:rPr>
        <w:t>Prevecol</w:t>
      </w:r>
      <w:proofErr w:type="spellEnd"/>
      <w:r w:rsidR="00D41999" w:rsidRPr="00154A98">
        <w:rPr>
          <w:rFonts w:ascii="Public Sans" w:eastAsiaTheme="minorHAnsi" w:hAnsi="Public Sans"/>
          <w:vertAlign w:val="superscript"/>
          <w:lang w:eastAsia="en-US"/>
        </w:rPr>
        <w:t>®</w:t>
      </w:r>
      <w:r w:rsidR="00D41999" w:rsidRPr="00154A98">
        <w:rPr>
          <w:rFonts w:ascii="Public Sans" w:eastAsiaTheme="minorHAnsi" w:hAnsi="Public Sans"/>
          <w:lang w:eastAsia="en-US"/>
        </w:rPr>
        <w:t xml:space="preserve"> en la práctica clínica resulta s</w:t>
      </w:r>
      <w:r w:rsidR="000A0160" w:rsidRPr="00154A98">
        <w:rPr>
          <w:rFonts w:ascii="Public Sans" w:eastAsiaTheme="minorHAnsi" w:hAnsi="Public Sans"/>
          <w:lang w:eastAsia="en-US"/>
        </w:rPr>
        <w:t>encilla por lo que todo son ven</w:t>
      </w:r>
      <w:r w:rsidR="00D41999" w:rsidRPr="00154A98">
        <w:rPr>
          <w:rFonts w:ascii="Public Sans" w:eastAsiaTheme="minorHAnsi" w:hAnsi="Public Sans"/>
          <w:lang w:eastAsia="en-US"/>
        </w:rPr>
        <w:t>tajas</w:t>
      </w:r>
      <w:r w:rsidRPr="00154A98">
        <w:rPr>
          <w:rFonts w:ascii="Public Sans" w:eastAsiaTheme="minorHAnsi" w:hAnsi="Public Sans"/>
          <w:lang w:eastAsia="en-US"/>
        </w:rPr>
        <w:t>”.</w:t>
      </w:r>
      <w:r w:rsidR="000A0160" w:rsidRPr="00154A98">
        <w:rPr>
          <w:rFonts w:ascii="Public Sans" w:eastAsiaTheme="minorHAnsi" w:hAnsi="Public Sans"/>
          <w:lang w:eastAsia="en-US"/>
        </w:rPr>
        <w:t xml:space="preserve"> Se da la circunstancia de que Ro</w:t>
      </w:r>
      <w:r w:rsidR="009B5DCD" w:rsidRPr="00154A98">
        <w:rPr>
          <w:rFonts w:ascii="Public Sans" w:eastAsiaTheme="minorHAnsi" w:hAnsi="Public Sans"/>
          <w:lang w:eastAsia="en-US"/>
        </w:rPr>
        <w:t>cío</w:t>
      </w:r>
      <w:r w:rsidR="000A0160" w:rsidRPr="00154A98">
        <w:rPr>
          <w:rFonts w:ascii="Public Sans" w:eastAsiaTheme="minorHAnsi" w:hAnsi="Public Sans"/>
          <w:lang w:eastAsia="en-US"/>
        </w:rPr>
        <w:t xml:space="preserve"> Arroyo ha sido galardonada por la Comisión Europea con el premio a las Mujeres Innovadoras 2022 y con el Premio Nacional de Innovación otorgado por el Ministerio de Ciencia.</w:t>
      </w:r>
    </w:p>
    <w:p w14:paraId="3F67C423" w14:textId="0ADC533A" w:rsidR="00766B0C" w:rsidRPr="00154A98" w:rsidRDefault="00766B0C" w:rsidP="00D61AD7">
      <w:pPr>
        <w:pStyle w:val="Textoindependiente"/>
        <w:spacing w:line="276" w:lineRule="auto"/>
        <w:rPr>
          <w:rFonts w:ascii="Public Sans" w:hAnsi="Public Sans"/>
        </w:rPr>
      </w:pPr>
    </w:p>
    <w:p w14:paraId="417189BF" w14:textId="52261996" w:rsidR="00766B0C" w:rsidRPr="00154A98" w:rsidRDefault="00766B0C" w:rsidP="00154A98">
      <w:pPr>
        <w:pStyle w:val="CuerpoA"/>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r w:rsidRPr="00154A98">
        <w:rPr>
          <w:rFonts w:ascii="Public Sans" w:eastAsia="Times New Roman" w:hAnsi="Public Sans" w:cs="Arial"/>
          <w:b/>
          <w:bCs/>
          <w:color w:val="292D72"/>
          <w:bdr w:val="none" w:sz="0" w:space="0" w:color="auto"/>
          <w:lang w:val="es-ES"/>
          <w14:textFill>
            <w14:solidFill>
              <w14:srgbClr w14:val="292D72">
                <w14:alpha w14:val="20000"/>
              </w14:srgbClr>
            </w14:solidFill>
          </w14:textFill>
        </w:rPr>
        <w:t>Sanos y asintomáticos</w:t>
      </w:r>
    </w:p>
    <w:p w14:paraId="1E9739F1" w14:textId="2A968820" w:rsidR="00152570" w:rsidRPr="00154A98" w:rsidRDefault="00152570" w:rsidP="00D61AD7">
      <w:pPr>
        <w:pStyle w:val="Textoindependiente"/>
        <w:spacing w:line="276" w:lineRule="auto"/>
        <w:rPr>
          <w:rFonts w:ascii="Public Sans" w:hAnsi="Public Sans"/>
        </w:rPr>
      </w:pPr>
    </w:p>
    <w:p w14:paraId="4DA43BE0" w14:textId="78970A6E" w:rsidR="0083055E" w:rsidRPr="00154A98" w:rsidRDefault="00766B0C" w:rsidP="00D61AD7">
      <w:pPr>
        <w:pStyle w:val="Textoindependiente"/>
        <w:spacing w:line="276" w:lineRule="auto"/>
        <w:rPr>
          <w:rFonts w:ascii="Public Sans" w:eastAsiaTheme="minorHAnsi" w:hAnsi="Public Sans"/>
        </w:rPr>
      </w:pPr>
      <w:r w:rsidRPr="00154A98">
        <w:rPr>
          <w:rFonts w:ascii="Public Sans" w:eastAsiaTheme="minorHAnsi" w:hAnsi="Public Sans"/>
          <w:lang w:eastAsia="en-US"/>
        </w:rPr>
        <w:t>Esta prueba está indicada para cualquier persona sana</w:t>
      </w:r>
      <w:r w:rsidR="00D41999" w:rsidRPr="00154A98">
        <w:rPr>
          <w:rFonts w:ascii="Public Sans" w:eastAsiaTheme="minorHAnsi" w:hAnsi="Public Sans"/>
          <w:lang w:eastAsia="en-US"/>
        </w:rPr>
        <w:t xml:space="preserve"> y asintomática</w:t>
      </w:r>
      <w:r w:rsidRPr="00154A98">
        <w:rPr>
          <w:rFonts w:ascii="Public Sans" w:eastAsiaTheme="minorHAnsi" w:hAnsi="Public Sans"/>
          <w:lang w:eastAsia="en-US"/>
        </w:rPr>
        <w:t xml:space="preserve"> entre 50 y 75 años sin distinción de género y cuyo objetivo se</w:t>
      </w:r>
      <w:r w:rsidR="00D41999" w:rsidRPr="00154A98">
        <w:rPr>
          <w:rFonts w:ascii="Public Sans" w:eastAsiaTheme="minorHAnsi" w:hAnsi="Public Sans"/>
          <w:lang w:eastAsia="en-US"/>
        </w:rPr>
        <w:t>a</w:t>
      </w:r>
      <w:r w:rsidRPr="00154A98">
        <w:rPr>
          <w:rFonts w:ascii="Public Sans" w:eastAsiaTheme="minorHAnsi" w:hAnsi="Public Sans"/>
          <w:lang w:eastAsia="en-US"/>
        </w:rPr>
        <w:t xml:space="preserve"> prevenir o detectar de forma temprana </w:t>
      </w:r>
      <w:r w:rsidR="009B5DCD" w:rsidRPr="00154A98">
        <w:rPr>
          <w:rFonts w:ascii="Public Sans" w:eastAsiaTheme="minorHAnsi" w:hAnsi="Public Sans"/>
          <w:lang w:eastAsia="en-US"/>
        </w:rPr>
        <w:t xml:space="preserve">el cáncer </w:t>
      </w:r>
      <w:proofErr w:type="spellStart"/>
      <w:r w:rsidR="009B5DCD" w:rsidRPr="00154A98">
        <w:rPr>
          <w:rFonts w:ascii="Public Sans" w:eastAsiaTheme="minorHAnsi" w:hAnsi="Public Sans"/>
          <w:lang w:eastAsia="en-US"/>
        </w:rPr>
        <w:t>colorrectal</w:t>
      </w:r>
      <w:proofErr w:type="spellEnd"/>
      <w:r w:rsidR="009B5DCD" w:rsidRPr="00154A98">
        <w:rPr>
          <w:rFonts w:ascii="Public Sans" w:eastAsiaTheme="minorHAnsi" w:hAnsi="Public Sans"/>
          <w:lang w:eastAsia="en-US"/>
        </w:rPr>
        <w:t xml:space="preserve"> o los adenomas avanzados, precursores de cáncer</w:t>
      </w:r>
      <w:r w:rsidR="00D41999" w:rsidRPr="00154A98">
        <w:rPr>
          <w:rFonts w:ascii="Public Sans" w:eastAsiaTheme="minorHAnsi" w:hAnsi="Public Sans"/>
          <w:lang w:eastAsia="en-US"/>
        </w:rPr>
        <w:t>.</w:t>
      </w:r>
      <w:r w:rsidR="00D41999" w:rsidRPr="00154A98">
        <w:rPr>
          <w:rFonts w:ascii="Public Sans" w:eastAsiaTheme="minorHAnsi" w:hAnsi="Public Sans"/>
        </w:rPr>
        <w:t xml:space="preserve"> </w:t>
      </w:r>
    </w:p>
    <w:p w14:paraId="18A550F3" w14:textId="77777777" w:rsidR="0083055E" w:rsidRPr="00154A98" w:rsidRDefault="0083055E" w:rsidP="00D61AD7">
      <w:pPr>
        <w:pStyle w:val="Textoindependiente"/>
        <w:spacing w:line="276" w:lineRule="auto"/>
        <w:rPr>
          <w:rFonts w:ascii="Public Sans" w:eastAsiaTheme="minorHAnsi" w:hAnsi="Public Sans"/>
        </w:rPr>
      </w:pPr>
    </w:p>
    <w:p w14:paraId="191044C2" w14:textId="6138D050" w:rsidR="0083055E" w:rsidRPr="00154A98" w:rsidRDefault="0083055E" w:rsidP="002D428B">
      <w:pPr>
        <w:autoSpaceDE w:val="0"/>
        <w:autoSpaceDN w:val="0"/>
        <w:adjustRightInd w:val="0"/>
        <w:spacing w:line="276" w:lineRule="auto"/>
        <w:jc w:val="both"/>
        <w:rPr>
          <w:rFonts w:ascii="Public Sans" w:hAnsi="Public Sans" w:cs="Arial"/>
        </w:rPr>
      </w:pPr>
      <w:r w:rsidRPr="00154A98">
        <w:rPr>
          <w:rFonts w:ascii="Public Sans" w:hAnsi="Public Sans" w:cs="Arial"/>
        </w:rPr>
        <w:t xml:space="preserve">Gracias a este acuerdo </w:t>
      </w:r>
      <w:proofErr w:type="spellStart"/>
      <w:r w:rsidRPr="00154A98">
        <w:rPr>
          <w:rFonts w:ascii="Public Sans" w:hAnsi="Public Sans" w:cs="Arial"/>
        </w:rPr>
        <w:t>Prevecol</w:t>
      </w:r>
      <w:proofErr w:type="spellEnd"/>
      <w:r w:rsidRPr="00154A98">
        <w:rPr>
          <w:rFonts w:ascii="Public Sans" w:hAnsi="Public Sans" w:cs="Arial"/>
          <w:vertAlign w:val="superscript"/>
        </w:rPr>
        <w:t>®</w:t>
      </w:r>
      <w:r w:rsidRPr="00154A98">
        <w:rPr>
          <w:rFonts w:ascii="Public Sans" w:hAnsi="Public Sans" w:cs="Arial"/>
        </w:rPr>
        <w:t xml:space="preserve"> está disponible </w:t>
      </w:r>
      <w:r w:rsidR="00F56EEF" w:rsidRPr="00154A98">
        <w:rPr>
          <w:rFonts w:ascii="Public Sans" w:hAnsi="Public Sans" w:cs="Arial"/>
        </w:rPr>
        <w:t xml:space="preserve">en </w:t>
      </w:r>
      <w:r w:rsidR="00591BFD">
        <w:rPr>
          <w:rFonts w:ascii="Public Sans" w:hAnsi="Public Sans" w:cs="Arial"/>
        </w:rPr>
        <w:t xml:space="preserve">las tres sedes de </w:t>
      </w:r>
      <w:bookmarkStart w:id="0" w:name="_GoBack"/>
      <w:bookmarkEnd w:id="0"/>
      <w:r w:rsidRPr="00154A98">
        <w:rPr>
          <w:rFonts w:ascii="Public Sans" w:hAnsi="Public Sans" w:cs="Arial"/>
        </w:rPr>
        <w:t>HM CIOCC en Madrid, Barcelona y Galicia y en el resto de centros hospitalarios del Grupo.</w:t>
      </w:r>
      <w:r w:rsidR="008910A6" w:rsidRPr="00154A98">
        <w:rPr>
          <w:rFonts w:ascii="Public Sans" w:hAnsi="Public Sans" w:cs="Arial"/>
        </w:rPr>
        <w:t xml:space="preserve"> El Grupo HM Hospitales es el primero en España en </w:t>
      </w:r>
      <w:r w:rsidR="000928B8" w:rsidRPr="00154A98">
        <w:rPr>
          <w:rFonts w:ascii="Public Sans" w:hAnsi="Public Sans" w:cs="Arial"/>
        </w:rPr>
        <w:t>contar con</w:t>
      </w:r>
      <w:r w:rsidR="008910A6" w:rsidRPr="00154A98">
        <w:rPr>
          <w:rFonts w:ascii="Public Sans" w:hAnsi="Public Sans" w:cs="Arial"/>
        </w:rPr>
        <w:t xml:space="preserve"> </w:t>
      </w:r>
      <w:proofErr w:type="spellStart"/>
      <w:r w:rsidR="008910A6" w:rsidRPr="00154A98">
        <w:rPr>
          <w:rFonts w:ascii="Public Sans" w:hAnsi="Public Sans" w:cs="Arial"/>
        </w:rPr>
        <w:t>PreveCol</w:t>
      </w:r>
      <w:proofErr w:type="spellEnd"/>
      <w:r w:rsidR="005B3055" w:rsidRPr="00154A98">
        <w:rPr>
          <w:rFonts w:ascii="Public Sans" w:hAnsi="Public Sans" w:cs="Arial"/>
          <w:vertAlign w:val="superscript"/>
        </w:rPr>
        <w:t>®</w:t>
      </w:r>
      <w:r w:rsidR="005B3055" w:rsidRPr="00154A98">
        <w:rPr>
          <w:rFonts w:ascii="Public Sans" w:hAnsi="Public Sans" w:cs="Arial"/>
        </w:rPr>
        <w:t xml:space="preserve">, </w:t>
      </w:r>
      <w:r w:rsidR="002E7429" w:rsidRPr="00154A98">
        <w:rPr>
          <w:rFonts w:ascii="Public Sans" w:hAnsi="Public Sans" w:cs="Arial"/>
        </w:rPr>
        <w:t>ambas compañías han llegado a un acuerdo de comercialización preferente a través de HM Hospitales.</w:t>
      </w:r>
      <w:r w:rsidRPr="00154A98">
        <w:rPr>
          <w:rFonts w:ascii="Public Sans" w:hAnsi="Public Sans" w:cs="Arial"/>
        </w:rPr>
        <w:t xml:space="preserve"> </w:t>
      </w:r>
      <w:r w:rsidR="002D428B">
        <w:rPr>
          <w:rFonts w:ascii="Public Sans" w:hAnsi="Public Sans" w:cs="Arial"/>
        </w:rPr>
        <w:t>Así</w:t>
      </w:r>
      <w:r w:rsidRPr="00154A98">
        <w:rPr>
          <w:rFonts w:ascii="Public Sans" w:hAnsi="Public Sans" w:cs="Arial"/>
        </w:rPr>
        <w:t xml:space="preserve">, HM Hospitales vuelve a ser referencia continental en el campo de la Oncología en España al liderar la irrupción del diagnóstico </w:t>
      </w:r>
      <w:proofErr w:type="spellStart"/>
      <w:r w:rsidRPr="00154A98">
        <w:rPr>
          <w:rFonts w:ascii="Public Sans" w:hAnsi="Public Sans" w:cs="Arial"/>
        </w:rPr>
        <w:t>hipertemprano</w:t>
      </w:r>
      <w:proofErr w:type="spellEnd"/>
      <w:r w:rsidRPr="00154A98">
        <w:rPr>
          <w:rFonts w:ascii="Public Sans" w:hAnsi="Public Sans" w:cs="Arial"/>
        </w:rPr>
        <w:t xml:space="preserve"> en nuestro país. “Con la apertura de la Unidad de Prevención y Diagnóstico </w:t>
      </w:r>
      <w:proofErr w:type="spellStart"/>
      <w:r w:rsidRPr="00154A98">
        <w:rPr>
          <w:rFonts w:ascii="Public Sans" w:hAnsi="Public Sans" w:cs="Arial"/>
        </w:rPr>
        <w:t>Hipertemprano</w:t>
      </w:r>
      <w:proofErr w:type="spellEnd"/>
      <w:r w:rsidRPr="00154A98">
        <w:rPr>
          <w:rFonts w:ascii="Public Sans" w:hAnsi="Public Sans" w:cs="Arial"/>
        </w:rPr>
        <w:t xml:space="preserve"> en 2022</w:t>
      </w:r>
      <w:r w:rsidR="000A0160" w:rsidRPr="00154A98">
        <w:rPr>
          <w:rFonts w:ascii="Public Sans" w:hAnsi="Public Sans" w:cs="Arial"/>
        </w:rPr>
        <w:t>,</w:t>
      </w:r>
      <w:r w:rsidRPr="00154A98">
        <w:rPr>
          <w:rFonts w:ascii="Public Sans" w:hAnsi="Public Sans" w:cs="Arial"/>
        </w:rPr>
        <w:t xml:space="preserve"> HM Hospitales dio un paso decidido en lograr la detección de procesos tumorales en estadios muy incipientes lo que </w:t>
      </w:r>
      <w:r w:rsidRPr="00154A98">
        <w:rPr>
          <w:rFonts w:ascii="Public Sans" w:hAnsi="Public Sans" w:cs="Arial"/>
        </w:rPr>
        <w:lastRenderedPageBreak/>
        <w:t xml:space="preserve">eleva casi exponencialmente la probabilidad de curación al posibilitar tratamientos en etapas muy iniciales. En la actualidad, aparte de </w:t>
      </w:r>
      <w:proofErr w:type="spellStart"/>
      <w:r w:rsidRPr="00154A98">
        <w:rPr>
          <w:rFonts w:ascii="Public Sans" w:hAnsi="Public Sans" w:cs="Arial"/>
        </w:rPr>
        <w:t>Prevecol</w:t>
      </w:r>
      <w:proofErr w:type="spellEnd"/>
      <w:r w:rsidRPr="00154A98">
        <w:rPr>
          <w:rFonts w:ascii="Public Sans" w:hAnsi="Public Sans" w:cs="Arial"/>
          <w:vertAlign w:val="superscript"/>
        </w:rPr>
        <w:t>®</w:t>
      </w:r>
      <w:r w:rsidRPr="00154A98">
        <w:rPr>
          <w:rFonts w:ascii="Public Sans" w:hAnsi="Public Sans" w:cs="Arial"/>
        </w:rPr>
        <w:t xml:space="preserve"> para el diagnóstico de carcinoma </w:t>
      </w:r>
      <w:proofErr w:type="spellStart"/>
      <w:r w:rsidRPr="00154A98">
        <w:rPr>
          <w:rFonts w:ascii="Public Sans" w:hAnsi="Public Sans" w:cs="Arial"/>
        </w:rPr>
        <w:t>colorrectal</w:t>
      </w:r>
      <w:proofErr w:type="spellEnd"/>
      <w:r w:rsidRPr="00154A98">
        <w:rPr>
          <w:rFonts w:ascii="Public Sans" w:hAnsi="Public Sans" w:cs="Arial"/>
        </w:rPr>
        <w:t xml:space="preserve">, </w:t>
      </w:r>
      <w:r w:rsidR="000A0160" w:rsidRPr="00154A98">
        <w:rPr>
          <w:rFonts w:ascii="Public Sans" w:hAnsi="Public Sans" w:cs="Arial"/>
        </w:rPr>
        <w:t>contamos</w:t>
      </w:r>
      <w:r w:rsidRPr="00154A98">
        <w:rPr>
          <w:rFonts w:ascii="Public Sans" w:hAnsi="Public Sans" w:cs="Arial"/>
        </w:rPr>
        <w:t xml:space="preserve"> con otras </w:t>
      </w:r>
      <w:r w:rsidR="000A0160" w:rsidRPr="00154A98">
        <w:rPr>
          <w:rFonts w:ascii="Public Sans" w:hAnsi="Public Sans" w:cs="Arial"/>
        </w:rPr>
        <w:t>pruebas</w:t>
      </w:r>
      <w:r w:rsidRPr="00154A98">
        <w:rPr>
          <w:rFonts w:ascii="Public Sans" w:hAnsi="Public Sans" w:cs="Arial"/>
        </w:rPr>
        <w:t xml:space="preserve"> de sangre</w:t>
      </w:r>
      <w:r w:rsidR="009B5DCD" w:rsidRPr="00154A98">
        <w:rPr>
          <w:rFonts w:ascii="Public Sans" w:hAnsi="Public Sans" w:cs="Arial"/>
        </w:rPr>
        <w:t xml:space="preserve"> y</w:t>
      </w:r>
      <w:r w:rsidRPr="00154A98">
        <w:rPr>
          <w:rFonts w:ascii="Public Sans" w:hAnsi="Public Sans" w:cs="Arial"/>
        </w:rPr>
        <w:t xml:space="preserve"> orina para</w:t>
      </w:r>
      <w:r w:rsidR="000A0160" w:rsidRPr="00154A98">
        <w:rPr>
          <w:rFonts w:ascii="Public Sans" w:hAnsi="Public Sans" w:cs="Arial"/>
        </w:rPr>
        <w:t xml:space="preserve"> páncreas o vejiga y test moleculares que determinan la benignidad o malignidad de un nódulo pulmonar solitario milimétrico en TAC o establecen la necesidad de biopsia prostática en personas con PSA ligeramente elevado”, indica la </w:t>
      </w:r>
      <w:r w:rsidRPr="00154A98">
        <w:rPr>
          <w:rFonts w:ascii="Public Sans" w:hAnsi="Public Sans" w:cs="Arial"/>
        </w:rPr>
        <w:t>Dra. Paloma Peinado</w:t>
      </w:r>
      <w:r w:rsidR="000A0160" w:rsidRPr="00154A98">
        <w:rPr>
          <w:rFonts w:ascii="Public Sans" w:hAnsi="Public Sans" w:cs="Arial"/>
        </w:rPr>
        <w:t xml:space="preserve">, coordinadora de la Unidad de Prevención y Diagnóstico </w:t>
      </w:r>
      <w:proofErr w:type="spellStart"/>
      <w:r w:rsidR="000A0160" w:rsidRPr="00154A98">
        <w:rPr>
          <w:rFonts w:ascii="Public Sans" w:hAnsi="Public Sans" w:cs="Arial"/>
        </w:rPr>
        <w:t>Hipertemprano</w:t>
      </w:r>
      <w:proofErr w:type="spellEnd"/>
      <w:r w:rsidR="000A0160" w:rsidRPr="00154A98">
        <w:rPr>
          <w:rFonts w:ascii="Public Sans" w:hAnsi="Public Sans" w:cs="Arial"/>
        </w:rPr>
        <w:t>.</w:t>
      </w:r>
    </w:p>
    <w:p w14:paraId="1BD6F1CF" w14:textId="77777777" w:rsidR="0083055E" w:rsidRPr="00154A98" w:rsidRDefault="0083055E" w:rsidP="00D61AD7">
      <w:pPr>
        <w:pStyle w:val="Textoindependiente"/>
        <w:spacing w:line="276" w:lineRule="auto"/>
        <w:rPr>
          <w:rFonts w:ascii="Public Sans" w:eastAsiaTheme="minorHAnsi" w:hAnsi="Public Sans"/>
        </w:rPr>
      </w:pPr>
    </w:p>
    <w:p w14:paraId="3338F096" w14:textId="00E46592" w:rsidR="000A0160" w:rsidRPr="00154A98" w:rsidRDefault="000A0160" w:rsidP="00D61AD7">
      <w:pPr>
        <w:shd w:val="clear" w:color="auto" w:fill="FFFFFF"/>
        <w:spacing w:line="276" w:lineRule="auto"/>
        <w:jc w:val="both"/>
        <w:textAlignment w:val="baseline"/>
        <w:rPr>
          <w:rFonts w:ascii="Public Sans" w:eastAsia="Times New Roman" w:hAnsi="Public Sans" w:cs="Arial"/>
          <w:b/>
          <w:bCs/>
          <w:color w:val="292D72"/>
          <w:u w:color="000000"/>
          <w:lang w:eastAsia="es-ES"/>
          <w14:textFill>
            <w14:solidFill>
              <w14:srgbClr w14:val="292D72">
                <w14:alpha w14:val="20000"/>
              </w14:srgbClr>
            </w14:solidFill>
          </w14:textFill>
        </w:rPr>
      </w:pPr>
      <w:r w:rsidRPr="00154A98">
        <w:rPr>
          <w:rFonts w:ascii="Public Sans" w:eastAsia="Times New Roman" w:hAnsi="Public Sans" w:cs="Arial"/>
          <w:b/>
          <w:bCs/>
          <w:color w:val="292D72"/>
          <w:u w:color="000000"/>
          <w:lang w:eastAsia="es-ES"/>
          <w14:textFill>
            <w14:solidFill>
              <w14:srgbClr w14:val="292D72">
                <w14:alpha w14:val="20000"/>
              </w14:srgbClr>
            </w14:solidFill>
          </w14:textFill>
        </w:rPr>
        <w:t>Enfermedad silenciosa</w:t>
      </w:r>
    </w:p>
    <w:p w14:paraId="027FEE44" w14:textId="77777777" w:rsidR="000A0160" w:rsidRPr="00154A98" w:rsidRDefault="000A0160" w:rsidP="00D61AD7">
      <w:pPr>
        <w:pStyle w:val="Textoindependiente"/>
        <w:spacing w:line="276" w:lineRule="auto"/>
        <w:rPr>
          <w:rFonts w:ascii="Public Sans" w:eastAsiaTheme="minorHAnsi" w:hAnsi="Public Sans"/>
        </w:rPr>
      </w:pPr>
    </w:p>
    <w:p w14:paraId="2D54D426" w14:textId="2A726B02" w:rsidR="00766B0C" w:rsidRPr="00154A98" w:rsidRDefault="00766B0C" w:rsidP="00D61AD7">
      <w:pPr>
        <w:pStyle w:val="Textoindependiente"/>
        <w:spacing w:line="276" w:lineRule="auto"/>
        <w:rPr>
          <w:rFonts w:ascii="Public Sans" w:eastAsiaTheme="minorHAnsi" w:hAnsi="Public Sans"/>
        </w:rPr>
      </w:pPr>
      <w:r w:rsidRPr="00154A98">
        <w:rPr>
          <w:rFonts w:ascii="Public Sans" w:eastAsiaTheme="minorHAnsi" w:hAnsi="Public Sans"/>
        </w:rPr>
        <w:t xml:space="preserve">El cáncer </w:t>
      </w:r>
      <w:proofErr w:type="spellStart"/>
      <w:r w:rsidRPr="00154A98">
        <w:rPr>
          <w:rFonts w:ascii="Public Sans" w:eastAsiaTheme="minorHAnsi" w:hAnsi="Public Sans"/>
        </w:rPr>
        <w:t>colorrectal</w:t>
      </w:r>
      <w:proofErr w:type="spellEnd"/>
      <w:r w:rsidRPr="00154A98">
        <w:rPr>
          <w:rFonts w:ascii="Public Sans" w:eastAsiaTheme="minorHAnsi" w:hAnsi="Public Sans"/>
        </w:rPr>
        <w:t xml:space="preserve"> es una enfermedad silenciosa y de progresión lenta, que se inicia con la aparición de lesiones precancerosas o pólipos intestinales, que aparecen varios años antes que el propio tumor. </w:t>
      </w:r>
      <w:proofErr w:type="spellStart"/>
      <w:r w:rsidRPr="00154A98">
        <w:rPr>
          <w:rFonts w:ascii="Public Sans" w:eastAsiaTheme="minorHAnsi" w:hAnsi="Public Sans"/>
        </w:rPr>
        <w:t>Prevecol</w:t>
      </w:r>
      <w:proofErr w:type="spellEnd"/>
      <w:r w:rsidRPr="00154A98">
        <w:rPr>
          <w:rFonts w:ascii="Public Sans" w:eastAsiaTheme="minorHAnsi" w:hAnsi="Public Sans"/>
          <w:vertAlign w:val="superscript"/>
        </w:rPr>
        <w:t>®</w:t>
      </w:r>
      <w:r w:rsidRPr="00154A98">
        <w:rPr>
          <w:rFonts w:ascii="Public Sans" w:eastAsiaTheme="minorHAnsi" w:hAnsi="Public Sans"/>
        </w:rPr>
        <w:t xml:space="preserve"> es capaz de detectarlos, y una vez ocurre esto, es posible eliminarlos con una colonoscopia de rutina, de forma </w:t>
      </w:r>
      <w:r w:rsidR="00D41999" w:rsidRPr="00154A98">
        <w:rPr>
          <w:rFonts w:ascii="Public Sans" w:eastAsiaTheme="minorHAnsi" w:hAnsi="Public Sans"/>
        </w:rPr>
        <w:t>que,</w:t>
      </w:r>
      <w:r w:rsidRPr="00154A98">
        <w:rPr>
          <w:rFonts w:ascii="Public Sans" w:eastAsiaTheme="minorHAnsi" w:hAnsi="Public Sans"/>
        </w:rPr>
        <w:t xml:space="preserve"> si ese paciente lleva a cabo un seguimiento adecuado y recomendado por su médico, el cáncer no llega a aparecer.</w:t>
      </w:r>
    </w:p>
    <w:p w14:paraId="2715A632" w14:textId="04959021" w:rsidR="00D41999" w:rsidRPr="00154A98" w:rsidRDefault="00D41999" w:rsidP="00D61AD7">
      <w:pPr>
        <w:pStyle w:val="Textoindependiente"/>
        <w:spacing w:line="276" w:lineRule="auto"/>
        <w:rPr>
          <w:rFonts w:ascii="Public Sans" w:eastAsiaTheme="minorHAnsi" w:hAnsi="Public Sans"/>
          <w:lang w:eastAsia="en-US"/>
        </w:rPr>
      </w:pPr>
    </w:p>
    <w:p w14:paraId="137A9772" w14:textId="0A2E1BEE" w:rsidR="00766B0C" w:rsidRPr="00154A98" w:rsidRDefault="00D41999" w:rsidP="00D61AD7">
      <w:pPr>
        <w:spacing w:line="276" w:lineRule="auto"/>
        <w:jc w:val="both"/>
        <w:rPr>
          <w:rFonts w:ascii="Public Sans" w:hAnsi="Public Sans" w:cs="Arial"/>
        </w:rPr>
      </w:pPr>
      <w:proofErr w:type="spellStart"/>
      <w:r w:rsidRPr="00154A98">
        <w:rPr>
          <w:rFonts w:ascii="Public Sans" w:hAnsi="Public Sans" w:cs="Arial"/>
        </w:rPr>
        <w:t>Prevecol</w:t>
      </w:r>
      <w:proofErr w:type="spellEnd"/>
      <w:r w:rsidRPr="00154A98">
        <w:rPr>
          <w:rFonts w:ascii="Public Sans" w:hAnsi="Public Sans" w:cs="Arial"/>
          <w:vertAlign w:val="superscript"/>
        </w:rPr>
        <w:t>®</w:t>
      </w:r>
      <w:r w:rsidRPr="00154A98">
        <w:rPr>
          <w:rFonts w:ascii="Public Sans" w:hAnsi="Public Sans" w:cs="Arial"/>
        </w:rPr>
        <w:t xml:space="preserve"> consiste en un análisis de sangre, que no requiere de preparación intestinal previa ni sedación, a diferencia de otras pruebas invasivas como la colonoscopia. Mejora así la adherencia a los programas de cribado por los pacientes y, por tanto, la prevención del cáncer </w:t>
      </w:r>
      <w:proofErr w:type="spellStart"/>
      <w:r w:rsidRPr="00154A98">
        <w:rPr>
          <w:rFonts w:ascii="Public Sans" w:hAnsi="Public Sans" w:cs="Arial"/>
        </w:rPr>
        <w:t>colorrectal</w:t>
      </w:r>
      <w:proofErr w:type="spellEnd"/>
      <w:r w:rsidRPr="00154A98">
        <w:rPr>
          <w:rFonts w:ascii="Public Sans" w:hAnsi="Public Sans" w:cs="Arial"/>
        </w:rPr>
        <w:t>.</w:t>
      </w:r>
      <w:r w:rsidR="000A0160" w:rsidRPr="00154A98">
        <w:rPr>
          <w:rFonts w:ascii="Public Sans" w:hAnsi="Public Sans" w:cs="Arial"/>
        </w:rPr>
        <w:t xml:space="preserve"> </w:t>
      </w:r>
      <w:r w:rsidR="00766B0C" w:rsidRPr="00154A98">
        <w:rPr>
          <w:rFonts w:ascii="Public Sans" w:hAnsi="Public Sans" w:cs="Arial"/>
        </w:rPr>
        <w:t xml:space="preserve">Como explica </w:t>
      </w:r>
      <w:r w:rsidRPr="00154A98">
        <w:rPr>
          <w:rFonts w:ascii="Public Sans" w:hAnsi="Public Sans" w:cs="Arial"/>
        </w:rPr>
        <w:t>Elena Sánchez</w:t>
      </w:r>
      <w:r w:rsidR="00186ABB" w:rsidRPr="00154A98">
        <w:rPr>
          <w:rFonts w:ascii="Public Sans" w:hAnsi="Public Sans" w:cs="Arial"/>
        </w:rPr>
        <w:t>-</w:t>
      </w:r>
      <w:proofErr w:type="spellStart"/>
      <w:r w:rsidR="00186ABB" w:rsidRPr="00154A98">
        <w:rPr>
          <w:rFonts w:ascii="Public Sans" w:hAnsi="Public Sans" w:cs="Arial"/>
        </w:rPr>
        <w:t>Viñés</w:t>
      </w:r>
      <w:proofErr w:type="spellEnd"/>
      <w:r w:rsidRPr="00154A98">
        <w:rPr>
          <w:rFonts w:ascii="Public Sans" w:hAnsi="Public Sans" w:cs="Arial"/>
        </w:rPr>
        <w:t xml:space="preserve">, </w:t>
      </w:r>
      <w:r w:rsidR="00F56EEF" w:rsidRPr="00154A98">
        <w:rPr>
          <w:rFonts w:ascii="Public Sans" w:hAnsi="Public Sans" w:cs="Arial"/>
        </w:rPr>
        <w:t>COO</w:t>
      </w:r>
      <w:r w:rsidRPr="00154A98">
        <w:rPr>
          <w:rFonts w:ascii="Public Sans" w:hAnsi="Public Sans" w:cs="Arial"/>
        </w:rPr>
        <w:t xml:space="preserve"> y directora de Operaciones de </w:t>
      </w:r>
      <w:proofErr w:type="spellStart"/>
      <w:r w:rsidRPr="00154A98">
        <w:rPr>
          <w:rFonts w:ascii="Public Sans" w:hAnsi="Public Sans" w:cs="Arial"/>
        </w:rPr>
        <w:t>Amadix</w:t>
      </w:r>
      <w:proofErr w:type="spellEnd"/>
      <w:r w:rsidRPr="00154A98">
        <w:rPr>
          <w:rFonts w:ascii="Public Sans" w:hAnsi="Public Sans" w:cs="Arial"/>
        </w:rPr>
        <w:t>, “e</w:t>
      </w:r>
      <w:r w:rsidR="00766B0C" w:rsidRPr="00154A98">
        <w:rPr>
          <w:rFonts w:ascii="Public Sans" w:hAnsi="Public Sans" w:cs="Arial"/>
        </w:rPr>
        <w:t xml:space="preserve">l método actual para el diagnóstico del cáncer </w:t>
      </w:r>
      <w:proofErr w:type="spellStart"/>
      <w:r w:rsidR="00766B0C" w:rsidRPr="00154A98">
        <w:rPr>
          <w:rFonts w:ascii="Public Sans" w:hAnsi="Public Sans" w:cs="Arial"/>
        </w:rPr>
        <w:t>colorrectal</w:t>
      </w:r>
      <w:proofErr w:type="spellEnd"/>
      <w:r w:rsidR="00766B0C" w:rsidRPr="00154A98">
        <w:rPr>
          <w:rFonts w:ascii="Public Sans" w:hAnsi="Public Sans" w:cs="Arial"/>
        </w:rPr>
        <w:t xml:space="preserve"> entre los pacientes a partir de los 50 años es la prueba de sangre oculta en heces, con una tasa de falsos positivos superior a </w:t>
      </w:r>
      <w:proofErr w:type="spellStart"/>
      <w:r w:rsidR="00766B0C" w:rsidRPr="00154A98">
        <w:rPr>
          <w:rFonts w:ascii="Public Sans" w:hAnsi="Public Sans" w:cs="Arial"/>
        </w:rPr>
        <w:t>Prevecol</w:t>
      </w:r>
      <w:proofErr w:type="spellEnd"/>
      <w:r w:rsidR="00766B0C" w:rsidRPr="00154A98">
        <w:rPr>
          <w:rFonts w:ascii="Public Sans" w:hAnsi="Public Sans" w:cs="Arial"/>
          <w:vertAlign w:val="superscript"/>
        </w:rPr>
        <w:t>®</w:t>
      </w:r>
      <w:r w:rsidR="00766B0C" w:rsidRPr="00154A98">
        <w:rPr>
          <w:rFonts w:ascii="Public Sans" w:hAnsi="Public Sans" w:cs="Arial"/>
        </w:rPr>
        <w:t>, y que además puede resultar incómoda para algunos pacientes que prefieren evitar el manejo de muestras fecales en casa</w:t>
      </w:r>
      <w:r w:rsidRPr="00154A98">
        <w:rPr>
          <w:rFonts w:ascii="Public Sans" w:hAnsi="Public Sans" w:cs="Arial"/>
        </w:rPr>
        <w:t>”</w:t>
      </w:r>
      <w:r w:rsidR="00766B0C" w:rsidRPr="00154A98">
        <w:rPr>
          <w:rFonts w:ascii="Public Sans" w:hAnsi="Public Sans" w:cs="Arial"/>
        </w:rPr>
        <w:t xml:space="preserve">. </w:t>
      </w:r>
    </w:p>
    <w:p w14:paraId="3C79A2F4" w14:textId="216D42FC" w:rsidR="000A0160" w:rsidRPr="00154A98" w:rsidRDefault="000A0160" w:rsidP="00D61AD7">
      <w:pPr>
        <w:spacing w:line="276" w:lineRule="auto"/>
        <w:jc w:val="both"/>
        <w:rPr>
          <w:rFonts w:ascii="Public Sans" w:hAnsi="Public Sans" w:cs="Arial"/>
        </w:rPr>
      </w:pPr>
    </w:p>
    <w:p w14:paraId="2F591285" w14:textId="0CC5D194" w:rsidR="006F0AD9" w:rsidRDefault="000A0160" w:rsidP="006F38A8">
      <w:pPr>
        <w:spacing w:line="276" w:lineRule="auto"/>
        <w:jc w:val="both"/>
        <w:rPr>
          <w:rFonts w:ascii="Public Sans" w:hAnsi="Public Sans" w:cs="Arial"/>
        </w:rPr>
      </w:pPr>
      <w:proofErr w:type="spellStart"/>
      <w:r w:rsidRPr="00154A98">
        <w:rPr>
          <w:rFonts w:ascii="Public Sans" w:hAnsi="Public Sans" w:cs="Arial"/>
        </w:rPr>
        <w:t>Amadix</w:t>
      </w:r>
      <w:proofErr w:type="spellEnd"/>
      <w:r w:rsidRPr="00154A98">
        <w:rPr>
          <w:rFonts w:ascii="Public Sans" w:hAnsi="Public Sans" w:cs="Arial"/>
        </w:rPr>
        <w:t xml:space="preserve"> también trabaja activamente para desarrollar nuevos test diagnósticos de biopsia en sangre para la detección precoz </w:t>
      </w:r>
      <w:r w:rsidR="001F1C53" w:rsidRPr="00154A98">
        <w:rPr>
          <w:rFonts w:ascii="Public Sans" w:hAnsi="Public Sans" w:cs="Arial"/>
        </w:rPr>
        <w:t>del cáncer de pulmón</w:t>
      </w:r>
      <w:r w:rsidRPr="00154A98">
        <w:rPr>
          <w:rFonts w:ascii="Public Sans" w:hAnsi="Public Sans" w:cs="Arial"/>
        </w:rPr>
        <w:t xml:space="preserve"> </w:t>
      </w:r>
      <w:r w:rsidR="001F1C53" w:rsidRPr="00154A98">
        <w:rPr>
          <w:rFonts w:ascii="Public Sans" w:hAnsi="Public Sans" w:cs="Arial"/>
        </w:rPr>
        <w:t xml:space="preserve">y </w:t>
      </w:r>
      <w:r w:rsidRPr="00154A98">
        <w:rPr>
          <w:rFonts w:ascii="Public Sans" w:hAnsi="Public Sans" w:cs="Arial"/>
        </w:rPr>
        <w:t xml:space="preserve">el cáncer de páncreas. </w:t>
      </w:r>
      <w:r w:rsidR="001F1C53" w:rsidRPr="00154A98">
        <w:rPr>
          <w:rFonts w:ascii="Public Sans" w:hAnsi="Public Sans" w:cs="Arial"/>
        </w:rPr>
        <w:t>“</w:t>
      </w:r>
      <w:r w:rsidRPr="00154A98">
        <w:rPr>
          <w:rFonts w:ascii="Public Sans" w:hAnsi="Public Sans" w:cs="Arial"/>
        </w:rPr>
        <w:t>En ambos casos la prevención aquí es muy necesaria, porque son enfermedades que habitualmente se detectan tarde y el impacto en alargar la</w:t>
      </w:r>
      <w:r w:rsidR="001F1C53" w:rsidRPr="00154A98">
        <w:rPr>
          <w:rFonts w:ascii="Public Sans" w:hAnsi="Public Sans" w:cs="Arial"/>
        </w:rPr>
        <w:t xml:space="preserve"> vida de estas pruebas es claro</w:t>
      </w:r>
      <w:r w:rsidR="009B5DCD" w:rsidRPr="00154A98">
        <w:rPr>
          <w:rFonts w:ascii="Public Sans" w:hAnsi="Public Sans" w:cs="Arial"/>
        </w:rPr>
        <w:t>”</w:t>
      </w:r>
      <w:r w:rsidR="001F1C53" w:rsidRPr="00154A98">
        <w:rPr>
          <w:rFonts w:ascii="Public Sans" w:hAnsi="Public Sans" w:cs="Arial"/>
        </w:rPr>
        <w:t>, concluye Rocío Arroyo.</w:t>
      </w:r>
    </w:p>
    <w:p w14:paraId="2D57B3F5" w14:textId="01FB3D15" w:rsidR="006F38A8" w:rsidRPr="00D61AD7" w:rsidRDefault="006F38A8" w:rsidP="006F38A8">
      <w:pPr>
        <w:spacing w:line="276" w:lineRule="auto"/>
        <w:jc w:val="both"/>
        <w:rPr>
          <w:rFonts w:ascii="Arial" w:hAnsi="Arial" w:cs="Arial"/>
          <w:sz w:val="20"/>
          <w:szCs w:val="20"/>
        </w:rPr>
      </w:pPr>
    </w:p>
    <w:p w14:paraId="509F5F2A" w14:textId="597EE452" w:rsidR="00154A98" w:rsidRDefault="00154A98" w:rsidP="00154A98">
      <w:pPr>
        <w:pStyle w:val="CuerpoA"/>
        <w:rPr>
          <w:rFonts w:ascii="Public Sans" w:eastAsia="Times New Roman" w:hAnsi="Public Sans" w:cs="Arial"/>
          <w:b/>
          <w:bCs/>
          <w:color w:val="292D72"/>
          <w:lang w:val="es-ES"/>
          <w14:textFill>
            <w14:solidFill>
              <w14:srgbClr w14:val="292D72">
                <w14:alpha w14:val="20000"/>
              </w14:srgbClr>
            </w14:solidFill>
          </w14:textFill>
        </w:rPr>
      </w:pPr>
      <w:r>
        <w:rPr>
          <w:rFonts w:ascii="Public Sans" w:eastAsia="Times New Roman" w:hAnsi="Public Sans" w:cs="Arial"/>
          <w:b/>
          <w:bCs/>
          <w:color w:val="292D72"/>
          <w:lang w:val="es-ES"/>
          <w14:textFill>
            <w14:solidFill>
              <w14:srgbClr w14:val="292D72">
                <w14:alpha w14:val="20000"/>
              </w14:srgbClr>
            </w14:solidFill>
          </w14:textFill>
        </w:rPr>
        <w:t>HM Hospitales</w:t>
      </w:r>
    </w:p>
    <w:p w14:paraId="73616F8A" w14:textId="77777777" w:rsidR="00106B34" w:rsidRPr="00154A98" w:rsidRDefault="00106B34" w:rsidP="00D61AD7">
      <w:pPr>
        <w:pStyle w:val="CuerpoA"/>
        <w:spacing w:line="276" w:lineRule="auto"/>
        <w:jc w:val="both"/>
        <w:rPr>
          <w:rFonts w:ascii="Public Sans" w:eastAsia="Times New Roman" w:hAnsi="Public Sans" w:cs="Arial"/>
          <w:b/>
          <w:color w:val="auto"/>
          <w:sz w:val="20"/>
          <w:szCs w:val="20"/>
          <w:bdr w:val="none" w:sz="0" w:space="0" w:color="auto"/>
          <w:lang w:val="es-ES"/>
        </w:rPr>
      </w:pPr>
    </w:p>
    <w:p w14:paraId="7C010441" w14:textId="77777777" w:rsidR="00106B34" w:rsidRPr="00154A98" w:rsidRDefault="00106B34" w:rsidP="00D61AD7">
      <w:pPr>
        <w:pStyle w:val="CuerpoBA"/>
        <w:spacing w:line="276" w:lineRule="auto"/>
        <w:rPr>
          <w:rFonts w:ascii="Public Sans" w:hAnsi="Public Sans"/>
          <w:b w:val="0"/>
          <w:bCs w:val="0"/>
          <w:color w:val="auto"/>
          <w:sz w:val="20"/>
          <w:szCs w:val="20"/>
        </w:rPr>
      </w:pPr>
      <w:r w:rsidRPr="00154A98">
        <w:rPr>
          <w:rFonts w:ascii="Public Sans" w:eastAsia="Times New Roman" w:hAnsi="Public Sans"/>
          <w:b w:val="0"/>
          <w:bCs w:val="0"/>
          <w:color w:val="auto"/>
          <w:sz w:val="20"/>
          <w:szCs w:val="20"/>
          <w:bdr w:val="none" w:sz="0" w:space="0" w:color="auto"/>
          <w:lang w:val="es-ES"/>
        </w:rPr>
        <w:t xml:space="preserve">HM Hospitales es el grupo hospitalario privado de referencia a nivel </w:t>
      </w:r>
      <w:proofErr w:type="spellStart"/>
      <w:r w:rsidRPr="00154A98">
        <w:rPr>
          <w:rFonts w:ascii="Public Sans" w:eastAsia="Times New Roman" w:hAnsi="Public Sans"/>
          <w:b w:val="0"/>
          <w:bCs w:val="0"/>
          <w:color w:val="auto"/>
          <w:sz w:val="20"/>
          <w:szCs w:val="20"/>
          <w:bdr w:val="none" w:sz="0" w:space="0" w:color="auto"/>
          <w:lang w:val="es-ES"/>
        </w:rPr>
        <w:t>naci</w:t>
      </w:r>
      <w:r w:rsidRPr="00154A98">
        <w:rPr>
          <w:rFonts w:ascii="Public Sans" w:eastAsia="Arial Unicode MS" w:hAnsi="Public Sans"/>
          <w:b w:val="0"/>
          <w:bCs w:val="0"/>
          <w:color w:val="auto"/>
          <w:sz w:val="20"/>
          <w:szCs w:val="20"/>
        </w:rPr>
        <w:t>onal</w:t>
      </w:r>
      <w:proofErr w:type="spellEnd"/>
      <w:r w:rsidRPr="00154A98">
        <w:rPr>
          <w:rFonts w:ascii="Public Sans" w:eastAsia="Arial Unicode MS" w:hAnsi="Public Sans"/>
          <w:b w:val="0"/>
          <w:bCs w:val="0"/>
          <w:color w:val="auto"/>
          <w:sz w:val="20"/>
          <w:szCs w:val="20"/>
        </w:rPr>
        <w:t xml:space="preserve"> que basa su oferta en la excelencia asistencial sumada a la investigación, la docencia, la constante innovación tecnológica y la publicación de resultados.</w:t>
      </w:r>
    </w:p>
    <w:p w14:paraId="4E0D2D05" w14:textId="77777777" w:rsidR="00106B34" w:rsidRPr="00154A98" w:rsidRDefault="00106B34" w:rsidP="00D61AD7">
      <w:pPr>
        <w:pStyle w:val="CuerpoBA"/>
        <w:spacing w:line="276" w:lineRule="auto"/>
        <w:rPr>
          <w:rFonts w:ascii="Public Sans" w:hAnsi="Public Sans"/>
          <w:b w:val="0"/>
          <w:bCs w:val="0"/>
          <w:color w:val="auto"/>
          <w:sz w:val="20"/>
          <w:szCs w:val="20"/>
        </w:rPr>
      </w:pPr>
    </w:p>
    <w:p w14:paraId="6A84F8F2" w14:textId="77777777" w:rsidR="00106B34" w:rsidRPr="00154A98" w:rsidRDefault="00106B34" w:rsidP="00D61AD7">
      <w:pPr>
        <w:pStyle w:val="CuerpoBA"/>
        <w:spacing w:line="276" w:lineRule="auto"/>
        <w:rPr>
          <w:rFonts w:ascii="Public Sans" w:hAnsi="Public Sans"/>
          <w:b w:val="0"/>
          <w:bCs w:val="0"/>
          <w:color w:val="auto"/>
          <w:sz w:val="20"/>
          <w:szCs w:val="20"/>
        </w:rPr>
      </w:pPr>
      <w:r w:rsidRPr="00154A98">
        <w:rPr>
          <w:rFonts w:ascii="Public Sans" w:eastAsia="Arial Unicode MS" w:hAnsi="Public Sans"/>
          <w:b w:val="0"/>
          <w:bCs w:val="0"/>
          <w:color w:val="auto"/>
          <w:sz w:val="20"/>
          <w:szCs w:val="20"/>
        </w:rPr>
        <w:t>Dirigido por médicos y con capital 100% español, cuenta en la actualidad con más de 6.500 profesionales que concentran sus esfuerzos en ofrecer una medicina de calidad e innovadora centrada en el cuidado de la salud y el bienestar de sus pacientes y familiares.</w:t>
      </w:r>
    </w:p>
    <w:p w14:paraId="0A4F5DD8" w14:textId="77777777" w:rsidR="00106B34" w:rsidRPr="00154A98" w:rsidRDefault="00106B34" w:rsidP="00D61AD7">
      <w:pPr>
        <w:pStyle w:val="CuerpoBA"/>
        <w:spacing w:line="276" w:lineRule="auto"/>
        <w:rPr>
          <w:rFonts w:ascii="Public Sans" w:hAnsi="Public Sans"/>
          <w:b w:val="0"/>
          <w:bCs w:val="0"/>
          <w:color w:val="auto"/>
          <w:sz w:val="20"/>
          <w:szCs w:val="20"/>
        </w:rPr>
      </w:pPr>
      <w:r w:rsidRPr="00154A98">
        <w:rPr>
          <w:rFonts w:ascii="Public Sans" w:hAnsi="Public Sans"/>
          <w:b w:val="0"/>
          <w:bCs w:val="0"/>
          <w:color w:val="auto"/>
          <w:sz w:val="20"/>
          <w:szCs w:val="20"/>
        </w:rPr>
        <w:t xml:space="preserve"> </w:t>
      </w:r>
    </w:p>
    <w:p w14:paraId="21CFD999" w14:textId="14B6A2C6" w:rsidR="00106B34" w:rsidRDefault="00106B34" w:rsidP="00D61AD7">
      <w:pPr>
        <w:pStyle w:val="CuerpoBA"/>
        <w:spacing w:line="276" w:lineRule="auto"/>
        <w:rPr>
          <w:rFonts w:ascii="Public Sans" w:hAnsi="Public Sans"/>
          <w:b w:val="0"/>
          <w:bCs w:val="0"/>
          <w:color w:val="auto"/>
          <w:sz w:val="20"/>
          <w:szCs w:val="20"/>
        </w:rPr>
      </w:pPr>
      <w:r w:rsidRPr="00154A98">
        <w:rPr>
          <w:rFonts w:ascii="Public Sans" w:hAnsi="Public Sans"/>
          <w:b w:val="0"/>
          <w:bCs w:val="0"/>
          <w:color w:val="auto"/>
          <w:sz w:val="20"/>
          <w:szCs w:val="20"/>
        </w:rPr>
        <w:lastRenderedPageBreak/>
        <w:t>HM Hospitales está formado por 48 centros asistenciales: 21 hospitales, 3 centros integrales de alta especialización en Oncología, Cardiología, Neurociencias, 3 centros especializados en Medicina de la Reproducción, Salud Ocular y Salud Bucodental, además de 21 policlínicos. Todos ellos trabajan de manera coordinada para ofrecer una gestión integral de las necesidades y requerimientos de sus pacientes.</w:t>
      </w:r>
    </w:p>
    <w:p w14:paraId="3D8F49AA" w14:textId="3D09E064" w:rsidR="006F38A8" w:rsidRDefault="006F38A8" w:rsidP="00D61AD7">
      <w:pPr>
        <w:pStyle w:val="CuerpoBA"/>
        <w:spacing w:line="276" w:lineRule="auto"/>
        <w:rPr>
          <w:rFonts w:ascii="Public Sans" w:hAnsi="Public Sans"/>
          <w:b w:val="0"/>
          <w:bCs w:val="0"/>
          <w:color w:val="auto"/>
          <w:sz w:val="20"/>
          <w:szCs w:val="20"/>
        </w:rPr>
      </w:pPr>
    </w:p>
    <w:p w14:paraId="59EB6F9F" w14:textId="77777777" w:rsidR="006F38A8" w:rsidRPr="00154A98" w:rsidRDefault="006F38A8" w:rsidP="006F38A8">
      <w:pPr>
        <w:spacing w:line="276" w:lineRule="auto"/>
        <w:jc w:val="both"/>
        <w:rPr>
          <w:rFonts w:ascii="Public Sans" w:hAnsi="Public Sans" w:cs="Arial"/>
          <w:b/>
          <w:bCs/>
          <w:color w:val="292D72"/>
          <w:sz w:val="20"/>
          <w:szCs w:val="20"/>
          <w14:textFill>
            <w14:solidFill>
              <w14:srgbClr w14:val="292D72">
                <w14:alpha w14:val="20000"/>
              </w14:srgbClr>
            </w14:solidFill>
          </w14:textFill>
        </w:rPr>
      </w:pPr>
      <w:r w:rsidRPr="00154A98">
        <w:rPr>
          <w:rFonts w:ascii="Public Sans" w:hAnsi="Public Sans" w:cs="Arial"/>
          <w:b/>
          <w:bCs/>
          <w:color w:val="292D72"/>
          <w:sz w:val="20"/>
          <w:szCs w:val="20"/>
          <w14:textFill>
            <w14:solidFill>
              <w14:srgbClr w14:val="292D72">
                <w14:alpha w14:val="20000"/>
              </w14:srgbClr>
            </w14:solidFill>
          </w14:textFill>
        </w:rPr>
        <w:t>Departamento de Comunicación HM Hospitales</w:t>
      </w:r>
    </w:p>
    <w:p w14:paraId="382600D4" w14:textId="77777777" w:rsidR="006F38A8" w:rsidRPr="00154A98" w:rsidRDefault="006F38A8" w:rsidP="006F38A8">
      <w:pPr>
        <w:spacing w:line="276" w:lineRule="auto"/>
        <w:jc w:val="both"/>
        <w:rPr>
          <w:rFonts w:ascii="Public Sans" w:hAnsi="Public Sans" w:cs="Arial"/>
          <w:color w:val="292D72"/>
          <w:sz w:val="20"/>
          <w:szCs w:val="20"/>
          <w14:textFill>
            <w14:solidFill>
              <w14:srgbClr w14:val="292D72">
                <w14:alpha w14:val="20000"/>
              </w14:srgbClr>
            </w14:solidFill>
          </w14:textFill>
        </w:rPr>
      </w:pPr>
    </w:p>
    <w:p w14:paraId="24FA853B" w14:textId="77777777" w:rsidR="006F38A8" w:rsidRPr="00154A98" w:rsidRDefault="006F38A8" w:rsidP="006F38A8">
      <w:pPr>
        <w:spacing w:line="360" w:lineRule="auto"/>
        <w:jc w:val="both"/>
        <w:rPr>
          <w:rFonts w:ascii="Public Sans" w:hAnsi="Public Sans" w:cs="Arial"/>
          <w:b/>
          <w:bCs/>
          <w:color w:val="292D72"/>
          <w:sz w:val="20"/>
          <w:szCs w:val="20"/>
          <w14:textFill>
            <w14:solidFill>
              <w14:srgbClr w14:val="292D72">
                <w14:alpha w14:val="20000"/>
              </w14:srgbClr>
            </w14:solidFill>
          </w14:textFill>
        </w:rPr>
      </w:pPr>
      <w:r w:rsidRPr="00154A98">
        <w:rPr>
          <w:rFonts w:ascii="Public Sans" w:hAnsi="Public Sans"/>
          <w:b/>
          <w:bCs/>
          <w:noProof/>
          <w:color w:val="292D72"/>
          <w:sz w:val="40"/>
          <w:szCs w:val="40"/>
          <w:lang w:eastAsia="es-ES"/>
          <w14:textFill>
            <w14:solidFill>
              <w14:srgbClr w14:val="292D72">
                <w14:alpha w14:val="20000"/>
              </w14:srgbClr>
            </w14:solidFill>
          </w14:textFill>
        </w:rPr>
        <w:drawing>
          <wp:anchor distT="0" distB="0" distL="114300" distR="114300" simplePos="0" relativeHeight="251664384" behindDoc="0" locked="0" layoutInCell="1" allowOverlap="1" wp14:anchorId="014677C1" wp14:editId="076CC6D0">
            <wp:simplePos x="0" y="0"/>
            <wp:positionH relativeFrom="margin">
              <wp:posOffset>-19050</wp:posOffset>
            </wp:positionH>
            <wp:positionV relativeFrom="paragraph">
              <wp:posOffset>242570</wp:posOffset>
            </wp:positionV>
            <wp:extent cx="1556385" cy="546735"/>
            <wp:effectExtent l="0" t="0" r="5715" b="5715"/>
            <wp:wrapNone/>
            <wp:docPr id="2" name="Imagen 2"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Pr="00154A98">
        <w:rPr>
          <w:rFonts w:ascii="Public Sans" w:hAnsi="Public Sans" w:cs="Arial"/>
          <w:b/>
          <w:bCs/>
          <w:color w:val="292D72"/>
          <w:sz w:val="20"/>
          <w:szCs w:val="20"/>
          <w14:textFill>
            <w14:solidFill>
              <w14:srgbClr w14:val="292D72">
                <w14:alpha w14:val="20000"/>
              </w14:srgbClr>
            </w14:solidFill>
          </w14:textFill>
        </w:rPr>
        <w:t>Marcos García Rodríguez</w:t>
      </w:r>
    </w:p>
    <w:p w14:paraId="39D5F576" w14:textId="77777777" w:rsidR="006F38A8" w:rsidRPr="00154A98" w:rsidRDefault="006F38A8" w:rsidP="006F38A8">
      <w:pPr>
        <w:spacing w:line="360" w:lineRule="auto"/>
        <w:ind w:firstLine="284"/>
        <w:jc w:val="both"/>
        <w:rPr>
          <w:rFonts w:ascii="Public Sans" w:hAnsi="Public Sans"/>
          <w:color w:val="292D72"/>
          <w:sz w:val="20"/>
          <w:szCs w:val="20"/>
          <w:lang w:val="en-GB"/>
          <w14:textFill>
            <w14:solidFill>
              <w14:srgbClr w14:val="292D72">
                <w14:alpha w14:val="20000"/>
              </w14:srgbClr>
            </w14:solidFill>
          </w14:textFill>
        </w:rPr>
      </w:pPr>
      <w:r>
        <w:rPr>
          <w:rFonts w:ascii="Public Sans" w:hAnsi="Public Sans" w:cs="Arial"/>
          <w:color w:val="292D72"/>
          <w:sz w:val="20"/>
          <w:szCs w:val="20"/>
          <w:lang w:val="en-GB"/>
          <w14:textFill>
            <w14:solidFill>
              <w14:srgbClr w14:val="292D72">
                <w14:alpha w14:val="20000"/>
              </w14:srgbClr>
            </w14:solidFill>
          </w14:textFill>
        </w:rPr>
        <w:t xml:space="preserve">914 444 244 ext.167       </w:t>
      </w:r>
      <w:r w:rsidRPr="00154A98">
        <w:rPr>
          <w:rFonts w:ascii="Public Sans" w:hAnsi="Public Sans" w:cs="Arial"/>
          <w:color w:val="292D72"/>
          <w:sz w:val="20"/>
          <w:szCs w:val="20"/>
          <w:lang w:val="en-GB"/>
          <w14:textFill>
            <w14:solidFill>
              <w14:srgbClr w14:val="292D72">
                <w14:alpha w14:val="20000"/>
              </w14:srgbClr>
            </w14:solidFill>
          </w14:textFill>
        </w:rPr>
        <w:t>667 184 600</w:t>
      </w:r>
    </w:p>
    <w:p w14:paraId="60367F37" w14:textId="77777777" w:rsidR="006F38A8" w:rsidRPr="00FB4F6C" w:rsidRDefault="006F38A8" w:rsidP="006F38A8">
      <w:pPr>
        <w:spacing w:line="360" w:lineRule="auto"/>
        <w:ind w:firstLine="284"/>
        <w:jc w:val="both"/>
        <w:rPr>
          <w:rFonts w:ascii="Public Sans" w:hAnsi="Public Sans" w:cs="Arial"/>
          <w:color w:val="000000"/>
          <w:sz w:val="20"/>
          <w:szCs w:val="20"/>
          <w:lang w:val="en-US"/>
          <w14:textFill>
            <w14:solidFill>
              <w14:srgbClr w14:val="000000">
                <w14:alpha w14:val="20000"/>
              </w14:srgbClr>
            </w14:solidFill>
          </w14:textFill>
        </w:rPr>
      </w:pPr>
      <w:r>
        <w:rPr>
          <w:rFonts w:ascii="Public Sans" w:hAnsi="Public Sans" w:cs="Arial"/>
          <w:color w:val="000000"/>
          <w:sz w:val="20"/>
          <w:szCs w:val="20"/>
          <w:lang w:val="en-US"/>
          <w14:textFill>
            <w14:solidFill>
              <w14:srgbClr w14:val="000000">
                <w14:alpha w14:val="20000"/>
              </w14:srgbClr>
            </w14:solidFill>
          </w14:textFill>
        </w:rPr>
        <w:fldChar w:fldCharType="begin"/>
      </w:r>
      <w:r>
        <w:rPr>
          <w:rFonts w:ascii="Public Sans" w:hAnsi="Public Sans" w:cs="Arial"/>
          <w:color w:val="000000"/>
          <w:sz w:val="20"/>
          <w:szCs w:val="20"/>
          <w:lang w:val="en-US"/>
          <w14:textFill>
            <w14:solidFill>
              <w14:srgbClr w14:val="000000">
                <w14:alpha w14:val="20000"/>
              </w14:srgbClr>
            </w14:solidFill>
          </w14:textFill>
        </w:rPr>
        <w:instrText xml:space="preserve"> HYPERLINK "mailto:</w:instrText>
      </w:r>
      <w:r w:rsidRPr="00FB4F6C">
        <w:rPr>
          <w:rFonts w:ascii="Public Sans" w:hAnsi="Public Sans" w:cs="Arial"/>
          <w:color w:val="000000"/>
          <w:sz w:val="20"/>
          <w:szCs w:val="20"/>
          <w:lang w:val="en-US"/>
          <w14:textFill>
            <w14:solidFill>
              <w14:srgbClr w14:val="000000">
                <w14:alpha w14:val="20000"/>
              </w14:srgbClr>
            </w14:solidFill>
          </w14:textFill>
        </w:rPr>
        <w:instrText>mgarciarodriguez@hmhospitales.com</w:instrText>
      </w:r>
    </w:p>
    <w:p w14:paraId="25BB4889" w14:textId="77777777" w:rsidR="006F38A8" w:rsidRPr="00871716" w:rsidRDefault="006F38A8" w:rsidP="006F38A8">
      <w:pPr>
        <w:spacing w:line="360" w:lineRule="auto"/>
        <w:ind w:firstLine="284"/>
        <w:jc w:val="both"/>
        <w:rPr>
          <w:rStyle w:val="Hipervnculo"/>
          <w:rFonts w:ascii="Public Sans" w:hAnsi="Public Sans" w:cs="Arial"/>
          <w:sz w:val="20"/>
          <w:szCs w:val="20"/>
          <w:lang w:val="en-US"/>
          <w14:textFill>
            <w14:solidFill>
              <w14:srgbClr w14:val="0000FF">
                <w14:alpha w14:val="20000"/>
              </w14:srgbClr>
            </w14:solidFill>
          </w14:textFill>
        </w:rPr>
      </w:pPr>
      <w:r w:rsidRPr="00FB4F6C">
        <w:rPr>
          <w:rFonts w:ascii="Public Sans" w:hAnsi="Public Sans" w:cs="Arial"/>
          <w:color w:val="000000"/>
          <w:sz w:val="20"/>
          <w:szCs w:val="20"/>
          <w:lang w:val="en-US"/>
          <w14:textFill>
            <w14:solidFill>
              <w14:srgbClr w14:val="000000">
                <w14:alpha w14:val="20000"/>
              </w14:srgbClr>
            </w14:solidFill>
          </w14:textFill>
        </w:rPr>
        <w:instrText>www.hmhospitales.com</w:instrText>
      </w:r>
      <w:r>
        <w:rPr>
          <w:rFonts w:ascii="Public Sans" w:hAnsi="Public Sans" w:cs="Arial"/>
          <w:color w:val="000000"/>
          <w:sz w:val="20"/>
          <w:szCs w:val="20"/>
          <w:lang w:val="en-US"/>
          <w14:textFill>
            <w14:solidFill>
              <w14:srgbClr w14:val="000000">
                <w14:alpha w14:val="20000"/>
              </w14:srgbClr>
            </w14:solidFill>
          </w14:textFill>
        </w:rPr>
        <w:instrText xml:space="preserve">" </w:instrText>
      </w:r>
      <w:r>
        <w:rPr>
          <w:rFonts w:ascii="Public Sans" w:hAnsi="Public Sans" w:cs="Arial"/>
          <w:color w:val="000000"/>
          <w:sz w:val="20"/>
          <w:szCs w:val="20"/>
          <w:lang w:val="en-US"/>
          <w14:textFill>
            <w14:solidFill>
              <w14:srgbClr w14:val="000000">
                <w14:alpha w14:val="20000"/>
              </w14:srgbClr>
            </w14:solidFill>
          </w14:textFill>
        </w:rPr>
        <w:fldChar w:fldCharType="separate"/>
      </w:r>
      <w:r w:rsidRPr="00871716">
        <w:rPr>
          <w:rStyle w:val="Hipervnculo"/>
          <w:rFonts w:ascii="Public Sans" w:hAnsi="Public Sans" w:cs="Arial"/>
          <w:sz w:val="20"/>
          <w:szCs w:val="20"/>
          <w:lang w:val="en-US"/>
          <w14:textFill>
            <w14:solidFill>
              <w14:srgbClr w14:val="0000FF">
                <w14:alpha w14:val="20000"/>
              </w14:srgbClr>
            </w14:solidFill>
          </w14:textFill>
        </w:rPr>
        <w:t>mgarciarodriguez@hmhospitales.com</w:t>
      </w:r>
    </w:p>
    <w:p w14:paraId="1CDA644C" w14:textId="77777777" w:rsidR="006F38A8" w:rsidRPr="00C376DE" w:rsidRDefault="006F38A8" w:rsidP="006F38A8">
      <w:pPr>
        <w:spacing w:line="360" w:lineRule="auto"/>
        <w:ind w:firstLine="284"/>
        <w:jc w:val="both"/>
        <w:rPr>
          <w:rStyle w:val="Hipervnculo"/>
          <w:rFonts w:ascii="Glasgow Light" w:hAnsi="Glasgow Light" w:cs="Arial"/>
          <w:color w:val="292D72"/>
          <w:sz w:val="20"/>
          <w:szCs w:val="20"/>
          <w:lang w:val="en-US"/>
          <w14:textFill>
            <w14:solidFill>
              <w14:srgbClr w14:val="292D72">
                <w14:alpha w14:val="20000"/>
              </w14:srgbClr>
            </w14:solidFill>
          </w14:textFill>
        </w:rPr>
      </w:pPr>
      <w:r w:rsidRPr="00871716">
        <w:rPr>
          <w:rStyle w:val="Hipervnculo"/>
          <w:rFonts w:ascii="Public Sans" w:hAnsi="Public Sans" w:cs="Arial"/>
          <w:sz w:val="20"/>
          <w:szCs w:val="20"/>
          <w:lang w:val="en-US"/>
          <w14:textFill>
            <w14:solidFill>
              <w14:srgbClr w14:val="0000FF">
                <w14:alpha w14:val="20000"/>
              </w14:srgbClr>
            </w14:solidFill>
          </w14:textFill>
        </w:rPr>
        <w:t>www.hmhospitales.com</w:t>
      </w:r>
      <w:r>
        <w:rPr>
          <w:rFonts w:ascii="Public Sans" w:hAnsi="Public Sans" w:cs="Arial"/>
          <w:color w:val="000000"/>
          <w:sz w:val="20"/>
          <w:szCs w:val="20"/>
          <w:lang w:val="en-US"/>
          <w14:textFill>
            <w14:solidFill>
              <w14:srgbClr w14:val="000000">
                <w14:alpha w14:val="20000"/>
              </w14:srgbClr>
            </w14:solidFill>
          </w14:textFill>
        </w:rPr>
        <w:fldChar w:fldCharType="end"/>
      </w:r>
    </w:p>
    <w:p w14:paraId="151304EC" w14:textId="317468F6" w:rsidR="006F38A8" w:rsidRPr="006F38A8" w:rsidRDefault="006F38A8" w:rsidP="00D61AD7">
      <w:pPr>
        <w:pStyle w:val="CuerpoBA"/>
        <w:spacing w:line="276" w:lineRule="auto"/>
        <w:rPr>
          <w:rFonts w:ascii="Public Sans" w:hAnsi="Public Sans"/>
          <w:b w:val="0"/>
          <w:bCs w:val="0"/>
          <w:color w:val="auto"/>
          <w:sz w:val="20"/>
          <w:szCs w:val="20"/>
          <w:lang w:val="en-US"/>
        </w:rPr>
      </w:pPr>
    </w:p>
    <w:p w14:paraId="0E38CE46" w14:textId="15D425A4" w:rsidR="00D61AD7" w:rsidRPr="00154A98" w:rsidRDefault="00D61AD7" w:rsidP="00154A98">
      <w:pPr>
        <w:pStyle w:val="CuerpoA"/>
        <w:rPr>
          <w:rFonts w:ascii="Public Sans" w:eastAsia="Times New Roman" w:hAnsi="Public Sans" w:cs="Arial"/>
          <w:b/>
          <w:bCs/>
          <w:color w:val="292D72"/>
          <w:lang w:val="es-ES"/>
          <w14:textFill>
            <w14:solidFill>
              <w14:srgbClr w14:val="292D72">
                <w14:alpha w14:val="20000"/>
              </w14:srgbClr>
            </w14:solidFill>
          </w14:textFill>
        </w:rPr>
      </w:pPr>
      <w:r w:rsidRPr="00154A98">
        <w:rPr>
          <w:rFonts w:ascii="Public Sans" w:eastAsia="Times New Roman" w:hAnsi="Public Sans" w:cs="Arial"/>
          <w:b/>
          <w:bCs/>
          <w:color w:val="292D72"/>
          <w:lang w:val="es-ES"/>
          <w14:textFill>
            <w14:solidFill>
              <w14:srgbClr w14:val="292D72">
                <w14:alpha w14:val="20000"/>
              </w14:srgbClr>
            </w14:solidFill>
          </w14:textFill>
        </w:rPr>
        <w:t xml:space="preserve">Sobre </w:t>
      </w:r>
      <w:proofErr w:type="spellStart"/>
      <w:r w:rsidRPr="00154A98">
        <w:rPr>
          <w:rFonts w:ascii="Public Sans" w:eastAsia="Times New Roman" w:hAnsi="Public Sans" w:cs="Arial"/>
          <w:b/>
          <w:bCs/>
          <w:color w:val="292D72"/>
          <w:lang w:val="es-ES"/>
          <w14:textFill>
            <w14:solidFill>
              <w14:srgbClr w14:val="292D72">
                <w14:alpha w14:val="20000"/>
              </w14:srgbClr>
            </w14:solidFill>
          </w14:textFill>
        </w:rPr>
        <w:t>Amadix</w:t>
      </w:r>
      <w:proofErr w:type="spellEnd"/>
    </w:p>
    <w:p w14:paraId="6EA717AB" w14:textId="77777777" w:rsidR="00D61AD7" w:rsidRPr="00D61AD7" w:rsidRDefault="00D61AD7" w:rsidP="00D61AD7">
      <w:pPr>
        <w:pStyle w:val="CuerpoBA"/>
        <w:spacing w:line="276" w:lineRule="auto"/>
        <w:rPr>
          <w:color w:val="auto"/>
          <w:sz w:val="20"/>
          <w:szCs w:val="20"/>
        </w:rPr>
      </w:pPr>
    </w:p>
    <w:p w14:paraId="5E908D83" w14:textId="77777777" w:rsidR="00D61AD7" w:rsidRPr="00D61AD7" w:rsidRDefault="00D61AD7" w:rsidP="00D61AD7">
      <w:pPr>
        <w:spacing w:line="276" w:lineRule="auto"/>
        <w:jc w:val="both"/>
        <w:rPr>
          <w:rFonts w:ascii="Arial" w:hAnsi="Arial" w:cs="Arial"/>
          <w:sz w:val="20"/>
          <w:szCs w:val="20"/>
        </w:rPr>
      </w:pPr>
      <w:proofErr w:type="spellStart"/>
      <w:r w:rsidRPr="00D61AD7">
        <w:rPr>
          <w:rFonts w:ascii="Arial" w:hAnsi="Arial" w:cs="Arial"/>
          <w:sz w:val="20"/>
          <w:szCs w:val="20"/>
        </w:rPr>
        <w:t>Amadix</w:t>
      </w:r>
      <w:proofErr w:type="spellEnd"/>
      <w:r w:rsidRPr="00D61AD7">
        <w:rPr>
          <w:rFonts w:ascii="Arial" w:hAnsi="Arial" w:cs="Arial"/>
          <w:sz w:val="20"/>
          <w:szCs w:val="20"/>
        </w:rPr>
        <w:t xml:space="preserve"> es una compañía biotecnológica que se dedicada al desarrollo de pruebas para detectar, de forma muy temprana, distintos tipos de cáncer en una muestra de sangre del paciente. Nuestro objetivo es adelantarnos al tumor lo más posible, para alargar la vida de las personas, llegando a impedir en algunos casos que el cáncer llegue a aparecer. </w:t>
      </w:r>
    </w:p>
    <w:p w14:paraId="6A91BA1F" w14:textId="77777777" w:rsidR="00D61AD7" w:rsidRPr="00D61AD7" w:rsidRDefault="00D61AD7" w:rsidP="00D61AD7">
      <w:pPr>
        <w:spacing w:line="276" w:lineRule="auto"/>
        <w:jc w:val="both"/>
        <w:rPr>
          <w:rFonts w:ascii="Arial" w:hAnsi="Arial" w:cs="Arial"/>
          <w:sz w:val="20"/>
          <w:szCs w:val="20"/>
        </w:rPr>
      </w:pPr>
    </w:p>
    <w:p w14:paraId="194D813D" w14:textId="166D89E1" w:rsidR="00D61AD7" w:rsidRPr="00D61AD7" w:rsidRDefault="00D61AD7" w:rsidP="00D61AD7">
      <w:pPr>
        <w:spacing w:line="276" w:lineRule="auto"/>
        <w:jc w:val="both"/>
        <w:rPr>
          <w:rFonts w:ascii="Arial" w:hAnsi="Arial" w:cs="Arial"/>
          <w:sz w:val="20"/>
          <w:szCs w:val="20"/>
        </w:rPr>
      </w:pPr>
      <w:r w:rsidRPr="00D61AD7">
        <w:rPr>
          <w:rFonts w:ascii="Arial" w:hAnsi="Arial" w:cs="Arial"/>
          <w:sz w:val="20"/>
          <w:szCs w:val="20"/>
        </w:rPr>
        <w:t xml:space="preserve">Los productos que </w:t>
      </w:r>
      <w:r>
        <w:rPr>
          <w:rFonts w:ascii="Arial" w:hAnsi="Arial" w:cs="Arial"/>
          <w:sz w:val="20"/>
          <w:szCs w:val="20"/>
        </w:rPr>
        <w:t>desarrolla</w:t>
      </w:r>
      <w:r w:rsidRPr="00D61AD7">
        <w:rPr>
          <w:rFonts w:ascii="Arial" w:hAnsi="Arial" w:cs="Arial"/>
          <w:sz w:val="20"/>
          <w:szCs w:val="20"/>
        </w:rPr>
        <w:t xml:space="preserve"> </w:t>
      </w:r>
      <w:proofErr w:type="spellStart"/>
      <w:r w:rsidRPr="00D61AD7">
        <w:rPr>
          <w:rFonts w:ascii="Arial" w:hAnsi="Arial" w:cs="Arial"/>
          <w:sz w:val="20"/>
          <w:szCs w:val="20"/>
        </w:rPr>
        <w:t>Amadix</w:t>
      </w:r>
      <w:proofErr w:type="spellEnd"/>
      <w:r w:rsidRPr="00D61AD7">
        <w:rPr>
          <w:rFonts w:ascii="Arial" w:hAnsi="Arial" w:cs="Arial"/>
          <w:sz w:val="20"/>
          <w:szCs w:val="20"/>
        </w:rPr>
        <w:t xml:space="preserve"> son análisis de sangre dirigidos a personas sanas, para detectar el cáncer antes de que aparezcan los primeros síntomas de la enfermedad. La detección temprana puede llegar a evitar la aparición de las enfermedades en algunos casos. </w:t>
      </w:r>
      <w:r>
        <w:rPr>
          <w:rFonts w:ascii="Arial" w:hAnsi="Arial" w:cs="Arial"/>
          <w:sz w:val="20"/>
          <w:szCs w:val="20"/>
        </w:rPr>
        <w:t>Su</w:t>
      </w:r>
      <w:r w:rsidRPr="00D61AD7">
        <w:rPr>
          <w:rFonts w:ascii="Arial" w:hAnsi="Arial" w:cs="Arial"/>
          <w:sz w:val="20"/>
          <w:szCs w:val="20"/>
        </w:rPr>
        <w:t xml:space="preserve"> producto más avanzado es </w:t>
      </w:r>
      <w:proofErr w:type="spellStart"/>
      <w:r w:rsidRPr="00D61AD7">
        <w:rPr>
          <w:rFonts w:ascii="Arial" w:hAnsi="Arial" w:cs="Arial"/>
          <w:sz w:val="20"/>
          <w:szCs w:val="20"/>
        </w:rPr>
        <w:t>Prevecol</w:t>
      </w:r>
      <w:proofErr w:type="spellEnd"/>
      <w:r w:rsidRPr="00D61AD7">
        <w:rPr>
          <w:rFonts w:ascii="Arial" w:hAnsi="Arial" w:cs="Arial"/>
          <w:sz w:val="20"/>
          <w:szCs w:val="20"/>
          <w:vertAlign w:val="superscript"/>
        </w:rPr>
        <w:t>®</w:t>
      </w:r>
      <w:r w:rsidRPr="00D61AD7">
        <w:rPr>
          <w:rFonts w:ascii="Arial" w:hAnsi="Arial" w:cs="Arial"/>
          <w:sz w:val="20"/>
          <w:szCs w:val="20"/>
        </w:rPr>
        <w:t xml:space="preserve">, un análisis de sangre que detecta señales del cáncer </w:t>
      </w:r>
      <w:proofErr w:type="spellStart"/>
      <w:r w:rsidRPr="00D61AD7">
        <w:rPr>
          <w:rFonts w:ascii="Arial" w:hAnsi="Arial" w:cs="Arial"/>
          <w:sz w:val="20"/>
          <w:szCs w:val="20"/>
        </w:rPr>
        <w:t>colorrectal</w:t>
      </w:r>
      <w:proofErr w:type="spellEnd"/>
      <w:r w:rsidRPr="00D61AD7">
        <w:rPr>
          <w:rFonts w:ascii="Arial" w:hAnsi="Arial" w:cs="Arial"/>
          <w:sz w:val="20"/>
          <w:szCs w:val="20"/>
        </w:rPr>
        <w:t xml:space="preserve"> antes de que aparezca, siendo capaz de identificar lesiones precancerosas como los pólipos intestinales, que muy posiblemente llegarán a malignizar.</w:t>
      </w:r>
      <w:r w:rsidRPr="00D61AD7">
        <w:rPr>
          <w:rFonts w:ascii="Arial" w:hAnsi="Arial" w:cs="Arial"/>
          <w:sz w:val="20"/>
          <w:szCs w:val="20"/>
          <w:vertAlign w:val="superscript"/>
        </w:rPr>
        <w:t xml:space="preserve"> </w:t>
      </w:r>
    </w:p>
    <w:p w14:paraId="7F341B4E" w14:textId="0EF6CF62" w:rsidR="00D61AD7" w:rsidRPr="00D61AD7" w:rsidRDefault="00D61AD7" w:rsidP="00106B34">
      <w:pPr>
        <w:pStyle w:val="CuerpoBA"/>
        <w:rPr>
          <w:rFonts w:ascii="Public Sans Light" w:hAnsi="Public Sans Light"/>
          <w:b w:val="0"/>
          <w:bCs w:val="0"/>
          <w:color w:val="292D72"/>
          <w:sz w:val="20"/>
          <w:szCs w:val="20"/>
          <w:lang w:val="es-ES"/>
          <w14:textFill>
            <w14:solidFill>
              <w14:srgbClr w14:val="292D72">
                <w14:alpha w14:val="20000"/>
              </w14:srgbClr>
            </w14:solidFill>
          </w14:textFill>
        </w:rPr>
      </w:pPr>
    </w:p>
    <w:p w14:paraId="4856A3D9" w14:textId="34A8C263" w:rsidR="00B85460" w:rsidRDefault="00B85460" w:rsidP="00106B34">
      <w:pPr>
        <w:pStyle w:val="CuerpoBA"/>
        <w:rPr>
          <w:rFonts w:ascii="Public Sans Light" w:hAnsi="Public Sans Light"/>
          <w:b w:val="0"/>
          <w:bCs w:val="0"/>
          <w:color w:val="292D72"/>
          <w:sz w:val="20"/>
          <w:szCs w:val="20"/>
          <w:lang w:val="es-ES"/>
          <w14:textFill>
            <w14:solidFill>
              <w14:srgbClr w14:val="292D72">
                <w14:alpha w14:val="20000"/>
              </w14:srgbClr>
            </w14:solidFill>
          </w14:textFill>
        </w:rPr>
      </w:pPr>
      <w:r w:rsidRPr="00B85460">
        <w:rPr>
          <w:rFonts w:ascii="Public Sans" w:eastAsiaTheme="minorHAnsi" w:hAnsi="Public Sans"/>
          <w:color w:val="292D72"/>
          <w:sz w:val="20"/>
          <w:szCs w:val="20"/>
          <w:bdr w:val="none" w:sz="0" w:space="0" w:color="auto"/>
          <w:lang w:val="es-ES" w:eastAsia="en-US"/>
          <w14:textFill>
            <w14:solidFill>
              <w14:srgbClr w14:val="292D72">
                <w14:alpha w14:val="20000"/>
              </w14:srgbClr>
            </w14:solidFill>
          </w14:textFill>
        </w:rPr>
        <w:t>Departamento de Comunicación</w:t>
      </w:r>
      <w:r>
        <w:rPr>
          <w:rFonts w:ascii="Public Sans" w:eastAsiaTheme="minorHAnsi" w:hAnsi="Public Sans"/>
          <w:color w:val="292D72"/>
          <w:sz w:val="20"/>
          <w:szCs w:val="20"/>
          <w:bdr w:val="none" w:sz="0" w:space="0" w:color="auto"/>
          <w:lang w:val="es-ES" w:eastAsia="en-US"/>
          <w14:textFill>
            <w14:solidFill>
              <w14:srgbClr w14:val="292D72">
                <w14:alpha w14:val="20000"/>
              </w14:srgbClr>
            </w14:solidFill>
          </w14:textFill>
        </w:rPr>
        <w:t xml:space="preserve"> </w:t>
      </w:r>
      <w:proofErr w:type="spellStart"/>
      <w:r>
        <w:rPr>
          <w:rFonts w:ascii="Public Sans" w:eastAsiaTheme="minorHAnsi" w:hAnsi="Public Sans"/>
          <w:color w:val="292D72"/>
          <w:sz w:val="20"/>
          <w:szCs w:val="20"/>
          <w:bdr w:val="none" w:sz="0" w:space="0" w:color="auto"/>
          <w:lang w:val="es-ES" w:eastAsia="en-US"/>
          <w14:textFill>
            <w14:solidFill>
              <w14:srgbClr w14:val="292D72">
                <w14:alpha w14:val="20000"/>
              </w14:srgbClr>
            </w14:solidFill>
          </w14:textFill>
        </w:rPr>
        <w:t>Amadix</w:t>
      </w:r>
      <w:proofErr w:type="spellEnd"/>
      <w:r>
        <w:rPr>
          <w:rFonts w:ascii="Public Sans Light" w:hAnsi="Public Sans Light"/>
          <w:b w:val="0"/>
          <w:bCs w:val="0"/>
          <w:color w:val="292D72"/>
          <w:sz w:val="20"/>
          <w:szCs w:val="20"/>
          <w:lang w:val="es-ES"/>
          <w14:textFill>
            <w14:solidFill>
              <w14:srgbClr w14:val="292D72">
                <w14:alpha w14:val="20000"/>
              </w14:srgbClr>
            </w14:solidFill>
          </w14:textFill>
        </w:rPr>
        <w:t>:</w:t>
      </w:r>
    </w:p>
    <w:p w14:paraId="3DDB89EA" w14:textId="5C6EF1C0" w:rsidR="00106B34" w:rsidRDefault="00B85460" w:rsidP="00106B34">
      <w:pPr>
        <w:pStyle w:val="CuerpoBA"/>
        <w:rPr>
          <w:rFonts w:ascii="Public Sans Light" w:hAnsi="Public Sans Light"/>
          <w:b w:val="0"/>
          <w:bCs w:val="0"/>
          <w:color w:val="292D72"/>
          <w:sz w:val="20"/>
          <w:szCs w:val="20"/>
          <w:lang w:val="es-ES"/>
          <w14:textFill>
            <w14:solidFill>
              <w14:srgbClr w14:val="292D72">
                <w14:alpha w14:val="20000"/>
              </w14:srgbClr>
            </w14:solidFill>
          </w14:textFill>
        </w:rPr>
      </w:pPr>
      <w:r>
        <w:rPr>
          <w:rFonts w:ascii="Public Sans Light" w:hAnsi="Public Sans Light"/>
          <w:b w:val="0"/>
          <w:bCs w:val="0"/>
          <w:color w:val="292D72"/>
          <w:sz w:val="20"/>
          <w:szCs w:val="20"/>
          <w:lang w:val="es-ES"/>
          <w14:textFill>
            <w14:solidFill>
              <w14:srgbClr w14:val="292D72">
                <w14:alpha w14:val="20000"/>
              </w14:srgbClr>
            </w14:solidFill>
          </w14:textFill>
        </w:rPr>
        <w:t xml:space="preserve">Noemí Hernández:  </w:t>
      </w:r>
      <w:hyperlink r:id="rId11" w:history="1">
        <w:r w:rsidRPr="00D55E0F">
          <w:rPr>
            <w:rStyle w:val="Hipervnculo"/>
            <w:rFonts w:ascii="Public Sans Light" w:hAnsi="Public Sans Light"/>
            <w:b w:val="0"/>
            <w:bCs w:val="0"/>
            <w:sz w:val="20"/>
            <w:szCs w:val="20"/>
            <w:lang w:val="es-ES"/>
            <w14:textFill>
              <w14:solidFill>
                <w14:srgbClr w14:val="0000FF">
                  <w14:alpha w14:val="20000"/>
                </w14:srgbClr>
              </w14:solidFill>
            </w14:textFill>
          </w:rPr>
          <w:t>nhernandez@amadix.com</w:t>
        </w:r>
      </w:hyperlink>
      <w:r>
        <w:rPr>
          <w:rFonts w:ascii="Public Sans Light" w:hAnsi="Public Sans Light"/>
          <w:b w:val="0"/>
          <w:bCs w:val="0"/>
          <w:color w:val="292D72"/>
          <w:sz w:val="20"/>
          <w:szCs w:val="20"/>
          <w:lang w:val="es-ES"/>
          <w14:textFill>
            <w14:solidFill>
              <w14:srgbClr w14:val="292D72">
                <w14:alpha w14:val="20000"/>
              </w14:srgbClr>
            </w14:solidFill>
          </w14:textFill>
        </w:rPr>
        <w:t xml:space="preserve">  Teléfono :673637839 </w:t>
      </w:r>
    </w:p>
    <w:p w14:paraId="02A993AE" w14:textId="5F97A2FA" w:rsidR="00B85460" w:rsidRDefault="00B85460" w:rsidP="00106B34">
      <w:pPr>
        <w:pStyle w:val="CuerpoBA"/>
        <w:rPr>
          <w:rFonts w:ascii="Public Sans Light" w:hAnsi="Public Sans Light"/>
          <w:b w:val="0"/>
          <w:bCs w:val="0"/>
          <w:color w:val="292D72"/>
          <w:sz w:val="20"/>
          <w:szCs w:val="20"/>
          <w:lang w:val="es-ES"/>
          <w14:textFill>
            <w14:solidFill>
              <w14:srgbClr w14:val="292D72">
                <w14:alpha w14:val="20000"/>
              </w14:srgbClr>
            </w14:solidFill>
          </w14:textFill>
        </w:rPr>
      </w:pPr>
      <w:r w:rsidRPr="00B85460">
        <w:rPr>
          <w:rFonts w:ascii="Public Sans" w:eastAsiaTheme="minorHAnsi" w:hAnsi="Public Sans"/>
          <w:color w:val="292D72"/>
          <w:sz w:val="20"/>
          <w:szCs w:val="20"/>
          <w:bdr w:val="none" w:sz="0" w:space="0" w:color="auto"/>
          <w:lang w:val="es-ES" w:eastAsia="en-US"/>
          <w14:textFill>
            <w14:solidFill>
              <w14:srgbClr w14:val="292D72">
                <w14:alpha w14:val="20000"/>
              </w14:srgbClr>
            </w14:solidFill>
          </w14:textFill>
        </w:rPr>
        <w:t xml:space="preserve">Información de </w:t>
      </w:r>
      <w:proofErr w:type="spellStart"/>
      <w:proofErr w:type="gramStart"/>
      <w:r w:rsidRPr="00B85460">
        <w:rPr>
          <w:rFonts w:ascii="Public Sans" w:eastAsiaTheme="minorHAnsi" w:hAnsi="Public Sans"/>
          <w:color w:val="292D72"/>
          <w:sz w:val="20"/>
          <w:szCs w:val="20"/>
          <w:bdr w:val="none" w:sz="0" w:space="0" w:color="auto"/>
          <w:lang w:val="es-ES" w:eastAsia="en-US"/>
          <w14:textFill>
            <w14:solidFill>
              <w14:srgbClr w14:val="292D72">
                <w14:alpha w14:val="20000"/>
              </w14:srgbClr>
            </w14:solidFill>
          </w14:textFill>
        </w:rPr>
        <w:t>Prevecol</w:t>
      </w:r>
      <w:proofErr w:type="spellEnd"/>
      <w:r w:rsidRPr="00B85460">
        <w:rPr>
          <w:rFonts w:ascii="Public Sans" w:eastAsiaTheme="minorHAnsi" w:hAnsi="Public Sans"/>
          <w:color w:val="292D72"/>
          <w:sz w:val="20"/>
          <w:szCs w:val="20"/>
          <w:bdr w:val="none" w:sz="0" w:space="0" w:color="auto"/>
          <w:lang w:val="es-ES" w:eastAsia="en-US"/>
          <w14:textFill>
            <w14:solidFill>
              <w14:srgbClr w14:val="292D72">
                <w14:alpha w14:val="20000"/>
              </w14:srgbClr>
            </w14:solidFill>
          </w14:textFill>
        </w:rPr>
        <w:t xml:space="preserve"> :</w:t>
      </w:r>
      <w:proofErr w:type="gramEnd"/>
      <w:r>
        <w:rPr>
          <w:rFonts w:ascii="Public Sans Light" w:hAnsi="Public Sans Light"/>
          <w:b w:val="0"/>
          <w:bCs w:val="0"/>
          <w:color w:val="292D72"/>
          <w:sz w:val="20"/>
          <w:szCs w:val="20"/>
          <w:lang w:val="es-ES"/>
          <w14:textFill>
            <w14:solidFill>
              <w14:srgbClr w14:val="292D72">
                <w14:alpha w14:val="20000"/>
              </w14:srgbClr>
            </w14:solidFill>
          </w14:textFill>
        </w:rPr>
        <w:t xml:space="preserve"> </w:t>
      </w:r>
    </w:p>
    <w:p w14:paraId="7594C6A9" w14:textId="35730966" w:rsidR="00B85460" w:rsidRPr="00B85460" w:rsidRDefault="00B85460" w:rsidP="00106B34">
      <w:pPr>
        <w:pStyle w:val="CuerpoBA"/>
        <w:rPr>
          <w:rFonts w:ascii="Public Sans Light" w:hAnsi="Public Sans Light"/>
          <w:b w:val="0"/>
          <w:bCs w:val="0"/>
          <w:color w:val="292D72"/>
          <w:sz w:val="20"/>
          <w:szCs w:val="20"/>
          <w:lang w:val="es-ES"/>
          <w14:textFill>
            <w14:solidFill>
              <w14:srgbClr w14:val="292D72">
                <w14:alpha w14:val="20000"/>
              </w14:srgbClr>
            </w14:solidFill>
          </w14:textFill>
        </w:rPr>
      </w:pPr>
      <w:r>
        <w:rPr>
          <w:rFonts w:ascii="Public Sans Light" w:hAnsi="Public Sans Light"/>
          <w:b w:val="0"/>
          <w:bCs w:val="0"/>
          <w:color w:val="292D72"/>
          <w:sz w:val="20"/>
          <w:szCs w:val="20"/>
          <w:lang w:val="es-ES"/>
          <w14:textFill>
            <w14:solidFill>
              <w14:srgbClr w14:val="292D72">
                <w14:alpha w14:val="20000"/>
              </w14:srgbClr>
            </w14:solidFill>
          </w14:textFill>
        </w:rPr>
        <w:t xml:space="preserve">Correo </w:t>
      </w:r>
      <w:proofErr w:type="gramStart"/>
      <w:r>
        <w:rPr>
          <w:rFonts w:ascii="Public Sans Light" w:hAnsi="Public Sans Light"/>
          <w:b w:val="0"/>
          <w:bCs w:val="0"/>
          <w:color w:val="292D72"/>
          <w:sz w:val="20"/>
          <w:szCs w:val="20"/>
          <w:lang w:val="es-ES"/>
          <w14:textFill>
            <w14:solidFill>
              <w14:srgbClr w14:val="292D72">
                <w14:alpha w14:val="20000"/>
              </w14:srgbClr>
            </w14:solidFill>
          </w14:textFill>
        </w:rPr>
        <w:t>electrónico :</w:t>
      </w:r>
      <w:proofErr w:type="gramEnd"/>
      <w:r>
        <w:rPr>
          <w:rFonts w:ascii="Public Sans Light" w:hAnsi="Public Sans Light"/>
          <w:b w:val="0"/>
          <w:bCs w:val="0"/>
          <w:color w:val="292D72"/>
          <w:sz w:val="20"/>
          <w:szCs w:val="20"/>
          <w:lang w:val="es-ES"/>
          <w14:textFill>
            <w14:solidFill>
              <w14:srgbClr w14:val="292D72">
                <w14:alpha w14:val="20000"/>
              </w14:srgbClr>
            </w14:solidFill>
          </w14:textFill>
        </w:rPr>
        <w:t xml:space="preserve"> test@amadix.com , Teléfono : </w:t>
      </w:r>
      <w:r w:rsidRPr="00B85460">
        <w:rPr>
          <w:rFonts w:ascii="Public Sans Light" w:hAnsi="Public Sans Light"/>
          <w:b w:val="0"/>
          <w:bCs w:val="0"/>
          <w:color w:val="292D72"/>
          <w:sz w:val="20"/>
          <w:szCs w:val="20"/>
          <w:lang w:val="es-ES"/>
          <w14:textFill>
            <w14:solidFill>
              <w14:srgbClr w14:val="292D72">
                <w14:alpha w14:val="20000"/>
              </w14:srgbClr>
            </w14:solidFill>
          </w14:textFill>
        </w:rPr>
        <w:t>637899152</w:t>
      </w:r>
    </w:p>
    <w:p w14:paraId="7D362024" w14:textId="2A5F5B88" w:rsidR="00B85460" w:rsidRDefault="00B85460" w:rsidP="005B3055">
      <w:pPr>
        <w:spacing w:line="360" w:lineRule="auto"/>
        <w:jc w:val="both"/>
      </w:pPr>
    </w:p>
    <w:p w14:paraId="25D0451F" w14:textId="1C70D3D6" w:rsidR="005B3055" w:rsidRPr="00B85460" w:rsidRDefault="00591BFD" w:rsidP="005B3055">
      <w:pPr>
        <w:spacing w:line="360" w:lineRule="auto"/>
        <w:jc w:val="both"/>
        <w:rPr>
          <w:rStyle w:val="Hipervnculo"/>
          <w:rFonts w:ascii="Glasgow Light" w:hAnsi="Glasgow Light" w:cs="Arial"/>
          <w:color w:val="292D72"/>
          <w:sz w:val="20"/>
          <w:szCs w:val="20"/>
          <w14:textFill>
            <w14:solidFill>
              <w14:srgbClr w14:val="292D72">
                <w14:alpha w14:val="20000"/>
              </w14:srgbClr>
            </w14:solidFill>
          </w14:textFill>
        </w:rPr>
      </w:pPr>
      <w:hyperlink r:id="rId12" w:history="1">
        <w:r w:rsidR="005B3055" w:rsidRPr="00B85460">
          <w:rPr>
            <w:rStyle w:val="Hipervnculo"/>
            <w:rFonts w:ascii="Glasgow Light" w:hAnsi="Glasgow Light" w:cs="Arial"/>
            <w:sz w:val="20"/>
            <w:szCs w:val="20"/>
            <w14:textFill>
              <w14:solidFill>
                <w14:srgbClr w14:val="0000FF">
                  <w14:alpha w14:val="20000"/>
                </w14:srgbClr>
              </w14:solidFill>
            </w14:textFill>
          </w:rPr>
          <w:t xml:space="preserve">Web </w:t>
        </w:r>
        <w:proofErr w:type="spellStart"/>
        <w:r w:rsidR="005B3055" w:rsidRPr="00B85460">
          <w:rPr>
            <w:rStyle w:val="Hipervnculo"/>
            <w:rFonts w:ascii="Glasgow Light" w:hAnsi="Glasgow Light" w:cs="Arial"/>
            <w:sz w:val="20"/>
            <w:szCs w:val="20"/>
            <w14:textFill>
              <w14:solidFill>
                <w14:srgbClr w14:val="0000FF">
                  <w14:alpha w14:val="20000"/>
                </w14:srgbClr>
              </w14:solidFill>
            </w14:textFill>
          </w:rPr>
          <w:t>PreveCol</w:t>
        </w:r>
        <w:proofErr w:type="spellEnd"/>
      </w:hyperlink>
      <w:r w:rsidR="00A555C5" w:rsidRPr="00B85460">
        <w:rPr>
          <w:rStyle w:val="Hipervnculo"/>
          <w:rFonts w:ascii="Glasgow Light" w:hAnsi="Glasgow Light" w:cs="Arial"/>
          <w:color w:val="292D72"/>
          <w:sz w:val="20"/>
          <w:szCs w:val="20"/>
          <w14:textFill>
            <w14:solidFill>
              <w14:srgbClr w14:val="292D72">
                <w14:alpha w14:val="20000"/>
              </w14:srgbClr>
            </w14:solidFill>
          </w14:textFill>
        </w:rPr>
        <w:t xml:space="preserve"> </w:t>
      </w:r>
    </w:p>
    <w:p w14:paraId="37E26644" w14:textId="4405FD59" w:rsidR="00154A98" w:rsidRPr="00B85460" w:rsidRDefault="00154A98" w:rsidP="005B3055">
      <w:pPr>
        <w:spacing w:line="360" w:lineRule="auto"/>
        <w:jc w:val="both"/>
        <w:rPr>
          <w:rStyle w:val="Hipervnculo"/>
          <w:rFonts w:ascii="Glasgow Light" w:hAnsi="Glasgow Light" w:cs="Arial"/>
          <w:color w:val="292D72"/>
          <w:sz w:val="20"/>
          <w:szCs w:val="20"/>
          <w14:textFill>
            <w14:solidFill>
              <w14:srgbClr w14:val="292D72">
                <w14:alpha w14:val="20000"/>
              </w14:srgbClr>
            </w14:solidFill>
          </w14:textFill>
        </w:rPr>
      </w:pPr>
    </w:p>
    <w:p w14:paraId="7A52091A" w14:textId="7690B745" w:rsidR="00154A98" w:rsidRPr="00B85460" w:rsidRDefault="00154A98" w:rsidP="005B3055">
      <w:pPr>
        <w:spacing w:line="360" w:lineRule="auto"/>
        <w:jc w:val="both"/>
        <w:rPr>
          <w:rStyle w:val="Hipervnculo"/>
          <w:rFonts w:ascii="Glasgow Light" w:hAnsi="Glasgow Light" w:cs="Arial"/>
          <w:color w:val="292D72"/>
          <w:sz w:val="20"/>
          <w:szCs w:val="20"/>
          <w14:textFill>
            <w14:solidFill>
              <w14:srgbClr w14:val="292D72">
                <w14:alpha w14:val="20000"/>
              </w14:srgbClr>
            </w14:solidFill>
          </w14:textFill>
        </w:rPr>
      </w:pPr>
    </w:p>
    <w:p w14:paraId="0A703239" w14:textId="49362F6C" w:rsidR="008A01E0" w:rsidRPr="00B85460" w:rsidRDefault="00A609E9" w:rsidP="00A555C5">
      <w:pPr>
        <w:spacing w:line="360" w:lineRule="auto"/>
        <w:jc w:val="center"/>
        <w:rPr>
          <w:lang w:val="pt-PT"/>
        </w:rPr>
      </w:pPr>
      <w:r w:rsidRPr="00FB4F6C">
        <w:rPr>
          <w:noProof/>
          <w:lang w:eastAsia="es-ES"/>
        </w:rPr>
        <w:drawing>
          <wp:anchor distT="0" distB="0" distL="114300" distR="114300" simplePos="0" relativeHeight="251662336" behindDoc="1" locked="0" layoutInCell="1" allowOverlap="1" wp14:anchorId="1D0ED904" wp14:editId="50A5EBC2">
            <wp:simplePos x="0" y="0"/>
            <wp:positionH relativeFrom="margin">
              <wp:align>center</wp:align>
            </wp:positionH>
            <wp:positionV relativeFrom="paragraph">
              <wp:posOffset>425450</wp:posOffset>
            </wp:positionV>
            <wp:extent cx="1582420" cy="1582420"/>
            <wp:effectExtent l="0" t="0" r="0" b="0"/>
            <wp:wrapNone/>
            <wp:docPr id="4" name="Imagen 4" descr="C:\Users\marcosgarcia\Downloads\QR PREVECO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sgarcia\Downloads\QR PREVECOL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2420" cy="1582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4A98" w:rsidRPr="00B85460">
        <w:rPr>
          <w:rStyle w:val="Hipervnculo"/>
          <w:rFonts w:ascii="Glasgow Light" w:hAnsi="Glasgow Light" w:cs="Arial"/>
          <w:color w:val="292D72"/>
          <w:sz w:val="20"/>
          <w:szCs w:val="20"/>
          <w:lang w:val="pt-PT"/>
          <w14:textFill>
            <w14:solidFill>
              <w14:srgbClr w14:val="292D72">
                <w14:alpha w14:val="20000"/>
              </w14:srgbClr>
            </w14:solidFill>
          </w14:textFill>
        </w:rPr>
        <w:t>Vídeo PreveCol</w:t>
      </w:r>
    </w:p>
    <w:sectPr w:rsidR="008A01E0" w:rsidRPr="00B85460" w:rsidSect="005F011F">
      <w:headerReference w:type="default" r:id="rId14"/>
      <w:footerReference w:type="default" r:id="rId15"/>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A4BF3" w14:textId="77777777" w:rsidR="00AD5739" w:rsidRDefault="00AD5739" w:rsidP="00DF4903">
      <w:r>
        <w:separator/>
      </w:r>
    </w:p>
  </w:endnote>
  <w:endnote w:type="continuationSeparator" w:id="0">
    <w:p w14:paraId="15625C8A" w14:textId="77777777" w:rsidR="00AD5739" w:rsidRDefault="00AD5739"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lasgow">
    <w:altName w:val="Calibri"/>
    <w:charset w:val="00"/>
    <w:family w:val="auto"/>
    <w:pitch w:val="variable"/>
    <w:sig w:usb0="800000AF" w:usb1="1000204A" w:usb2="00000000" w:usb3="00000000" w:csb0="00000001" w:csb1="00000000"/>
  </w:font>
  <w:font w:name="Glasgow Light">
    <w:altName w:val="Calibri"/>
    <w:charset w:val="00"/>
    <w:family w:val="auto"/>
    <w:pitch w:val="variable"/>
    <w:sig w:usb0="800000AF" w:usb1="1000204A" w:usb2="00000000" w:usb3="00000000" w:csb0="00000001" w:csb1="00000000"/>
  </w:font>
  <w:font w:name="Public Sans Light">
    <w:altName w:val="Calibri"/>
    <w:charset w:val="00"/>
    <w:family w:val="auto"/>
    <w:pitch w:val="variable"/>
    <w:sig w:usb0="A00000FF" w:usb1="4000205B" w:usb2="00000000" w:usb3="00000000" w:csb0="00000193" w:csb1="00000000"/>
  </w:font>
  <w:font w:name="Public Sans">
    <w:altName w:val="Times New Roman"/>
    <w:charset w:val="00"/>
    <w:family w:val="auto"/>
    <w:pitch w:val="variable"/>
    <w:sig w:usb0="A00000FF" w:usb1="4000205B" w:usb2="00000000" w:usb3="00000000" w:csb0="00000193"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B68A1" w14:textId="77777777" w:rsidR="00AD5739" w:rsidRDefault="00AD5739" w:rsidP="00DF4903">
      <w:r>
        <w:separator/>
      </w:r>
    </w:p>
  </w:footnote>
  <w:footnote w:type="continuationSeparator" w:id="0">
    <w:p w14:paraId="792F8C41" w14:textId="77777777" w:rsidR="00AD5739" w:rsidRDefault="00AD5739"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60D1" w14:textId="5E4C8AC4" w:rsidR="00DF4903" w:rsidRDefault="00602BCD">
    <w:pPr>
      <w:pStyle w:val="Encabezado"/>
    </w:pPr>
    <w:r w:rsidRPr="00C34CC3">
      <w:rPr>
        <w:rFonts w:eastAsia="Helvetica Neue"/>
        <w:b/>
        <w:noProof/>
        <w:lang w:eastAsia="es-ES"/>
      </w:rPr>
      <w:drawing>
        <wp:anchor distT="0" distB="0" distL="114300" distR="114300" simplePos="0" relativeHeight="251670528" behindDoc="0" locked="0" layoutInCell="1" allowOverlap="1" wp14:anchorId="39745A85" wp14:editId="42E668F1">
          <wp:simplePos x="0" y="0"/>
          <wp:positionH relativeFrom="column">
            <wp:posOffset>3067050</wp:posOffset>
          </wp:positionH>
          <wp:positionV relativeFrom="paragraph">
            <wp:posOffset>-295910</wp:posOffset>
          </wp:positionV>
          <wp:extent cx="1252728" cy="905256"/>
          <wp:effectExtent l="0" t="0" r="508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252728" cy="905256"/>
                  </a:xfrm>
                  <a:prstGeom prst="rect">
                    <a:avLst/>
                  </a:prstGeom>
                  <a:ln/>
                </pic:spPr>
              </pic:pic>
            </a:graphicData>
          </a:graphic>
          <wp14:sizeRelH relativeFrom="page">
            <wp14:pctWidth>0</wp14:pctWidth>
          </wp14:sizeRelH>
          <wp14:sizeRelV relativeFrom="page">
            <wp14:pctHeight>0</wp14:pctHeight>
          </wp14:sizeRelV>
        </wp:anchor>
      </w:drawing>
    </w:r>
    <w:r w:rsidR="00B571F8">
      <w:rPr>
        <w:noProof/>
        <w:lang w:eastAsia="es-ES"/>
      </w:rPr>
      <w:drawing>
        <wp:anchor distT="0" distB="0" distL="114300" distR="114300" simplePos="0" relativeHeight="251667456" behindDoc="1" locked="0" layoutInCell="1" allowOverlap="1" wp14:anchorId="41A74F2C" wp14:editId="31B3EB09">
          <wp:simplePos x="0" y="0"/>
          <wp:positionH relativeFrom="column">
            <wp:posOffset>4818380</wp:posOffset>
          </wp:positionH>
          <wp:positionV relativeFrom="paragraph">
            <wp:posOffset>-106045</wp:posOffset>
          </wp:positionV>
          <wp:extent cx="1187450" cy="47244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r w:rsidR="00B571F8">
      <w:rPr>
        <w:noProof/>
        <w:lang w:eastAsia="es-ES"/>
      </w:rPr>
      <w:drawing>
        <wp:anchor distT="0" distB="0" distL="114300" distR="114300" simplePos="0" relativeHeight="251665408" behindDoc="1" locked="0" layoutInCell="1" allowOverlap="1" wp14:anchorId="6618112C" wp14:editId="54FDF2AA">
          <wp:simplePos x="0" y="0"/>
          <wp:positionH relativeFrom="column">
            <wp:posOffset>-506730</wp:posOffset>
          </wp:positionH>
          <wp:positionV relativeFrom="paragraph">
            <wp:posOffset>-548640</wp:posOffset>
          </wp:positionV>
          <wp:extent cx="1884045" cy="11163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3">
                    <a:extLst>
                      <a:ext uri="{28A0092B-C50C-407E-A947-70E740481C1C}">
                        <a14:useLocalDpi xmlns:a14="http://schemas.microsoft.com/office/drawing/2010/main" val="0"/>
                      </a:ext>
                    </a:extLst>
                  </a:blip>
                  <a:stretch>
                    <a:fillRect/>
                  </a:stretch>
                </pic:blipFill>
                <pic:spPr>
                  <a:xfrm>
                    <a:off x="0" y="0"/>
                    <a:ext cx="1884045" cy="1116330"/>
                  </a:xfrm>
                  <a:prstGeom prst="rect">
                    <a:avLst/>
                  </a:prstGeom>
                </pic:spPr>
              </pic:pic>
            </a:graphicData>
          </a:graphic>
          <wp14:sizeRelH relativeFrom="page">
            <wp14:pctWidth>0</wp14:pctWidth>
          </wp14:sizeRelH>
          <wp14:sizeRelV relativeFrom="page">
            <wp14:pctHeight>0</wp14:pctHeight>
          </wp14:sizeRelV>
        </wp:anchor>
      </w:drawing>
    </w:r>
    <w:r w:rsidR="00DF4903">
      <w:rPr>
        <w:noProof/>
        <w:lang w:eastAsia="es-ES"/>
      </w:rPr>
      <mc:AlternateContent>
        <mc:Choice Requires="wps">
          <w:drawing>
            <wp:anchor distT="0" distB="0" distL="114300" distR="114300" simplePos="0" relativeHeight="251661312" behindDoc="0" locked="0" layoutInCell="1" allowOverlap="1" wp14:anchorId="655FC009" wp14:editId="6D1A6608">
              <wp:simplePos x="0" y="0"/>
              <wp:positionH relativeFrom="column">
                <wp:posOffset>4575175</wp:posOffset>
              </wp:positionH>
              <wp:positionV relativeFrom="paragraph">
                <wp:posOffset>-213995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36F69269"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0.25pt,-16.85pt" to="360.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" strokecolor="#292d72">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0B8B"/>
    <w:multiLevelType w:val="multilevel"/>
    <w:tmpl w:val="FF7CD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E66F8F"/>
    <w:multiLevelType w:val="hybridMultilevel"/>
    <w:tmpl w:val="3AE8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C5DDC"/>
    <w:multiLevelType w:val="hybridMultilevel"/>
    <w:tmpl w:val="74C63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E0"/>
    <w:rsid w:val="000804CC"/>
    <w:rsid w:val="000928B8"/>
    <w:rsid w:val="000A0160"/>
    <w:rsid w:val="000C26AA"/>
    <w:rsid w:val="000E3719"/>
    <w:rsid w:val="000E5806"/>
    <w:rsid w:val="000F0F73"/>
    <w:rsid w:val="00106B34"/>
    <w:rsid w:val="00152570"/>
    <w:rsid w:val="00154A98"/>
    <w:rsid w:val="00173DB2"/>
    <w:rsid w:val="00186ABB"/>
    <w:rsid w:val="001D27C5"/>
    <w:rsid w:val="001F1C53"/>
    <w:rsid w:val="002D428B"/>
    <w:rsid w:val="002E7429"/>
    <w:rsid w:val="003325D8"/>
    <w:rsid w:val="0045167C"/>
    <w:rsid w:val="005404EF"/>
    <w:rsid w:val="00591BFD"/>
    <w:rsid w:val="005B3055"/>
    <w:rsid w:val="005F011F"/>
    <w:rsid w:val="00602BCD"/>
    <w:rsid w:val="00622B26"/>
    <w:rsid w:val="00630E80"/>
    <w:rsid w:val="00653243"/>
    <w:rsid w:val="006F0AD9"/>
    <w:rsid w:val="006F38A8"/>
    <w:rsid w:val="007171D3"/>
    <w:rsid w:val="00766B0C"/>
    <w:rsid w:val="0077442B"/>
    <w:rsid w:val="007C7325"/>
    <w:rsid w:val="0083055E"/>
    <w:rsid w:val="008910A6"/>
    <w:rsid w:val="008A01E0"/>
    <w:rsid w:val="00902331"/>
    <w:rsid w:val="00945452"/>
    <w:rsid w:val="009B5DCD"/>
    <w:rsid w:val="00A11194"/>
    <w:rsid w:val="00A1575C"/>
    <w:rsid w:val="00A555C5"/>
    <w:rsid w:val="00A609E9"/>
    <w:rsid w:val="00AD5739"/>
    <w:rsid w:val="00AF10FF"/>
    <w:rsid w:val="00B30A3F"/>
    <w:rsid w:val="00B4212B"/>
    <w:rsid w:val="00B571F8"/>
    <w:rsid w:val="00B85460"/>
    <w:rsid w:val="00B955E8"/>
    <w:rsid w:val="00BC3518"/>
    <w:rsid w:val="00BE3A27"/>
    <w:rsid w:val="00D32706"/>
    <w:rsid w:val="00D41999"/>
    <w:rsid w:val="00D469F8"/>
    <w:rsid w:val="00D61AD7"/>
    <w:rsid w:val="00DF4903"/>
    <w:rsid w:val="00EC7EE9"/>
    <w:rsid w:val="00F02E4B"/>
    <w:rsid w:val="00F226EF"/>
    <w:rsid w:val="00F56EEF"/>
    <w:rsid w:val="00F9567D"/>
    <w:rsid w:val="00FB4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B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qFormat/>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character" w:customStyle="1" w:styleId="hps">
    <w:name w:val="hps"/>
    <w:rsid w:val="006F0AD9"/>
    <w:rPr>
      <w:lang w:val="es-ES_tradnl"/>
    </w:rPr>
  </w:style>
  <w:style w:type="paragraph" w:styleId="Textoindependiente">
    <w:name w:val="Body Text"/>
    <w:basedOn w:val="Normal"/>
    <w:link w:val="TextoindependienteCar"/>
    <w:semiHidden/>
    <w:rsid w:val="00B955E8"/>
    <w:pPr>
      <w:jc w:val="both"/>
    </w:pPr>
    <w:rPr>
      <w:rFonts w:ascii="Arial" w:eastAsia="Times New Roman" w:hAnsi="Arial" w:cs="Arial"/>
      <w:lang w:eastAsia="es-ES"/>
    </w:rPr>
  </w:style>
  <w:style w:type="character" w:customStyle="1" w:styleId="TextoindependienteCar">
    <w:name w:val="Texto independiente Car"/>
    <w:basedOn w:val="Fuentedeprrafopredeter"/>
    <w:link w:val="Textoindependiente"/>
    <w:semiHidden/>
    <w:rsid w:val="00B955E8"/>
    <w:rPr>
      <w:rFonts w:ascii="Arial" w:eastAsia="Times New Roman" w:hAnsi="Arial" w:cs="Arial"/>
      <w:lang w:eastAsia="es-ES"/>
    </w:rPr>
  </w:style>
  <w:style w:type="paragraph" w:styleId="Textodeglobo">
    <w:name w:val="Balloon Text"/>
    <w:basedOn w:val="Normal"/>
    <w:link w:val="TextodegloboCar"/>
    <w:uiPriority w:val="99"/>
    <w:semiHidden/>
    <w:unhideWhenUsed/>
    <w:rsid w:val="009B5DC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B5DCD"/>
    <w:rPr>
      <w:rFonts w:ascii="Times New Roman" w:hAnsi="Times New Roman" w:cs="Times New Roman"/>
      <w:sz w:val="18"/>
      <w:szCs w:val="18"/>
    </w:rPr>
  </w:style>
  <w:style w:type="paragraph" w:styleId="Revisin">
    <w:name w:val="Revision"/>
    <w:hidden/>
    <w:uiPriority w:val="99"/>
    <w:semiHidden/>
    <w:rsid w:val="00D61AD7"/>
  </w:style>
  <w:style w:type="character" w:styleId="Refdecomentario">
    <w:name w:val="annotation reference"/>
    <w:basedOn w:val="Fuentedeprrafopredeter"/>
    <w:uiPriority w:val="99"/>
    <w:semiHidden/>
    <w:unhideWhenUsed/>
    <w:rsid w:val="00D61AD7"/>
    <w:rPr>
      <w:sz w:val="16"/>
      <w:szCs w:val="16"/>
    </w:rPr>
  </w:style>
  <w:style w:type="paragraph" w:styleId="Textocomentario">
    <w:name w:val="annotation text"/>
    <w:basedOn w:val="Normal"/>
    <w:link w:val="TextocomentarioCar"/>
    <w:uiPriority w:val="99"/>
    <w:semiHidden/>
    <w:unhideWhenUsed/>
    <w:rsid w:val="00D61AD7"/>
    <w:rPr>
      <w:sz w:val="20"/>
      <w:szCs w:val="20"/>
    </w:rPr>
  </w:style>
  <w:style w:type="character" w:customStyle="1" w:styleId="TextocomentarioCar">
    <w:name w:val="Texto comentario Car"/>
    <w:basedOn w:val="Fuentedeprrafopredeter"/>
    <w:link w:val="Textocomentario"/>
    <w:uiPriority w:val="99"/>
    <w:semiHidden/>
    <w:rsid w:val="00D61AD7"/>
    <w:rPr>
      <w:sz w:val="20"/>
      <w:szCs w:val="20"/>
    </w:rPr>
  </w:style>
  <w:style w:type="paragraph" w:styleId="Asuntodelcomentario">
    <w:name w:val="annotation subject"/>
    <w:basedOn w:val="Textocomentario"/>
    <w:next w:val="Textocomentario"/>
    <w:link w:val="AsuntodelcomentarioCar"/>
    <w:uiPriority w:val="99"/>
    <w:semiHidden/>
    <w:unhideWhenUsed/>
    <w:rsid w:val="00D61AD7"/>
    <w:rPr>
      <w:b/>
      <w:bCs/>
    </w:rPr>
  </w:style>
  <w:style w:type="character" w:customStyle="1" w:styleId="AsuntodelcomentarioCar">
    <w:name w:val="Asunto del comentario Car"/>
    <w:basedOn w:val="TextocomentarioCar"/>
    <w:link w:val="Asuntodelcomentario"/>
    <w:uiPriority w:val="99"/>
    <w:semiHidden/>
    <w:rsid w:val="00D61AD7"/>
    <w:rPr>
      <w:b/>
      <w:bCs/>
      <w:sz w:val="20"/>
      <w:szCs w:val="20"/>
    </w:rPr>
  </w:style>
  <w:style w:type="character" w:customStyle="1" w:styleId="UnresolvedMention">
    <w:name w:val="Unresolved Mention"/>
    <w:basedOn w:val="Fuentedeprrafopredeter"/>
    <w:uiPriority w:val="99"/>
    <w:semiHidden/>
    <w:unhideWhenUsed/>
    <w:rsid w:val="00B85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madix.com/es/preveco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hernandez@amadix.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1FAF3-AF72-4D22-AB0A-37E8B5CB67B7}"/>
</file>

<file path=customXml/itemProps2.xml><?xml version="1.0" encoding="utf-8"?>
<ds:datastoreItem xmlns:ds="http://schemas.openxmlformats.org/officeDocument/2006/customXml" ds:itemID="{C7C5B85C-E8C4-4FFA-856B-18E7ADEC3A63}">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470c1752-0f9c-4073-83e4-6422bde6b68e"/>
    <ds:schemaRef ds:uri="http://schemas.openxmlformats.org/package/2006/metadata/core-properties"/>
    <ds:schemaRef ds:uri="d623626f-e77a-4c6b-beb1-3f33fd17f84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C7777CB-5854-4614-B7C0-913A02C24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1448</Words>
  <Characters>7966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Gustavo Bocanegra Escobedo</dc:creator>
  <cp:keywords/>
  <dc:description/>
  <cp:lastModifiedBy>Alejandra De Los Rios</cp:lastModifiedBy>
  <cp:revision>5</cp:revision>
  <cp:lastPrinted>2023-03-28T07:49:00Z</cp:lastPrinted>
  <dcterms:created xsi:type="dcterms:W3CDTF">2023-03-28T07:49:00Z</dcterms:created>
  <dcterms:modified xsi:type="dcterms:W3CDTF">2023-03-28T12:01:00Z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y fmtid="{D5CDD505-2E9C-101B-9397-08002B2CF9AE}" pid="3" name="MediaServiceImageTags">
    <vt:lpwstr/>
  </property>
</Properties>
</file>