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633C" w14:textId="6520A08C"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 xml:space="preserve">Madrid, </w:t>
      </w:r>
      <w:r w:rsidR="00247153">
        <w:rPr>
          <w:rFonts w:ascii="Glasgow" w:hAnsi="Glasgow"/>
          <w:bCs/>
          <w:color w:val="292D72"/>
          <w:sz w:val="28"/>
          <w:szCs w:val="28"/>
        </w:rPr>
        <w:t xml:space="preserve">4 </w:t>
      </w:r>
      <w:r w:rsidR="00F9567D">
        <w:rPr>
          <w:rFonts w:ascii="Glasgow" w:hAnsi="Glasgow"/>
          <w:bCs/>
          <w:color w:val="292D72"/>
          <w:sz w:val="28"/>
          <w:szCs w:val="28"/>
        </w:rPr>
        <w:t xml:space="preserve">de </w:t>
      </w:r>
      <w:r w:rsidR="00247153">
        <w:rPr>
          <w:rFonts w:ascii="Glasgow" w:hAnsi="Glasgow"/>
          <w:bCs/>
          <w:color w:val="292D72"/>
          <w:sz w:val="28"/>
          <w:szCs w:val="28"/>
        </w:rPr>
        <w:t>abril</w:t>
      </w:r>
      <w:r w:rsidR="00F9567D">
        <w:rPr>
          <w:rFonts w:ascii="Glasgow" w:hAnsi="Glasgow"/>
          <w:bCs/>
          <w:color w:val="292D72"/>
          <w:sz w:val="28"/>
          <w:szCs w:val="28"/>
        </w:rPr>
        <w:t xml:space="preserve"> de 2023</w:t>
      </w:r>
      <w:r>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2DE91F3C" w14:textId="77777777" w:rsidR="00106B34" w:rsidRDefault="00106B34" w:rsidP="00106B34">
      <w:pPr>
        <w:ind w:left="-1134"/>
        <w:rPr>
          <w:rFonts w:ascii="Glasgow" w:hAnsi="Glasgow"/>
          <w:bCs/>
          <w:color w:val="292D72"/>
          <w:sz w:val="28"/>
          <w:szCs w:val="28"/>
        </w:rPr>
      </w:pPr>
    </w:p>
    <w:p w14:paraId="63600A99" w14:textId="189A8EC8" w:rsidR="00106B34" w:rsidRDefault="00D66A65" w:rsidP="00106B34">
      <w:pPr>
        <w:jc w:val="center"/>
        <w:rPr>
          <w:rFonts w:ascii="Glasgow Light" w:hAnsi="Glasgow Light"/>
          <w:color w:val="636462"/>
          <w:sz w:val="28"/>
          <w:szCs w:val="28"/>
          <w:lang w:val="es-ES_tradnl"/>
        </w:rPr>
      </w:pPr>
      <w:r>
        <w:rPr>
          <w:rFonts w:ascii="Glasgow Light" w:hAnsi="Glasgow Light"/>
          <w:color w:val="636462"/>
          <w:sz w:val="28"/>
          <w:szCs w:val="28"/>
          <w:lang w:val="es-ES_tradnl"/>
        </w:rPr>
        <w:t>En 2022 se realizaron más de 45.500 consultas y 20.000 tratamientos</w:t>
      </w:r>
    </w:p>
    <w:p w14:paraId="2FB44941" w14:textId="77777777" w:rsidR="00106B34" w:rsidRDefault="00106B34" w:rsidP="00106B34">
      <w:pPr>
        <w:jc w:val="center"/>
        <w:rPr>
          <w:rFonts w:ascii="Glasgow Light" w:hAnsi="Glasgow Light"/>
          <w:color w:val="636462"/>
          <w:sz w:val="28"/>
          <w:szCs w:val="28"/>
          <w:lang w:val="es-ES_tradnl"/>
        </w:rPr>
      </w:pPr>
    </w:p>
    <w:p w14:paraId="4FF079AD" w14:textId="7C24AF21" w:rsidR="00106B34" w:rsidRDefault="0077704F" w:rsidP="0077704F">
      <w:pPr>
        <w:spacing w:line="276" w:lineRule="auto"/>
        <w:jc w:val="center"/>
        <w:rPr>
          <w:rFonts w:ascii="Glasgow" w:hAnsi="Glasgow"/>
          <w:b/>
          <w:bCs/>
          <w:color w:val="292D72"/>
          <w:sz w:val="40"/>
          <w:szCs w:val="40"/>
          <w:lang w:val="es-ES_tradnl"/>
        </w:rPr>
      </w:pPr>
      <w:r>
        <w:rPr>
          <w:rFonts w:ascii="Glasgow" w:hAnsi="Glasgow"/>
          <w:b/>
          <w:bCs/>
          <w:color w:val="292D72"/>
          <w:sz w:val="40"/>
          <w:szCs w:val="40"/>
          <w:lang w:val="es-ES_tradnl"/>
        </w:rPr>
        <w:t>HM CIOCC</w:t>
      </w:r>
      <w:r w:rsidR="00864A95">
        <w:rPr>
          <w:rFonts w:ascii="Glasgow" w:hAnsi="Glasgow"/>
          <w:b/>
          <w:bCs/>
          <w:color w:val="292D72"/>
          <w:sz w:val="40"/>
          <w:szCs w:val="40"/>
          <w:lang w:val="es-ES_tradnl"/>
        </w:rPr>
        <w:t xml:space="preserve">, </w:t>
      </w:r>
      <w:r>
        <w:rPr>
          <w:rFonts w:ascii="Glasgow" w:hAnsi="Glasgow"/>
          <w:b/>
          <w:bCs/>
          <w:color w:val="292D72"/>
          <w:sz w:val="40"/>
          <w:szCs w:val="40"/>
          <w:lang w:val="es-ES_tradnl"/>
        </w:rPr>
        <w:t>pionero en E</w:t>
      </w:r>
      <w:r w:rsidR="00864A95">
        <w:rPr>
          <w:rFonts w:ascii="Glasgow" w:hAnsi="Glasgow"/>
          <w:b/>
          <w:bCs/>
          <w:color w:val="292D72"/>
          <w:sz w:val="40"/>
          <w:szCs w:val="40"/>
          <w:lang w:val="es-ES_tradnl"/>
        </w:rPr>
        <w:t>uropa</w:t>
      </w:r>
      <w:r>
        <w:rPr>
          <w:rFonts w:ascii="Glasgow" w:hAnsi="Glasgow"/>
          <w:b/>
          <w:bCs/>
          <w:color w:val="292D72"/>
          <w:sz w:val="40"/>
          <w:szCs w:val="40"/>
          <w:lang w:val="es-ES_tradnl"/>
        </w:rPr>
        <w:t xml:space="preserve"> al liderar la irrupción del diagnóstico oncológico </w:t>
      </w:r>
      <w:proofErr w:type="spellStart"/>
      <w:r w:rsidR="00864A95">
        <w:rPr>
          <w:rFonts w:ascii="Glasgow" w:hAnsi="Glasgow"/>
          <w:b/>
          <w:bCs/>
          <w:color w:val="292D72"/>
          <w:sz w:val="40"/>
          <w:szCs w:val="40"/>
          <w:lang w:val="es-ES_tradnl"/>
        </w:rPr>
        <w:t>hip</w:t>
      </w:r>
      <w:r>
        <w:rPr>
          <w:rFonts w:ascii="Glasgow" w:hAnsi="Glasgow"/>
          <w:b/>
          <w:bCs/>
          <w:color w:val="292D72"/>
          <w:sz w:val="40"/>
          <w:szCs w:val="40"/>
          <w:lang w:val="es-ES_tradnl"/>
        </w:rPr>
        <w:t>ertemprano</w:t>
      </w:r>
      <w:proofErr w:type="spellEnd"/>
      <w:r>
        <w:rPr>
          <w:rFonts w:ascii="Glasgow" w:hAnsi="Glasgow"/>
          <w:b/>
          <w:bCs/>
          <w:color w:val="292D72"/>
          <w:sz w:val="40"/>
          <w:szCs w:val="40"/>
          <w:lang w:val="es-ES_tradnl"/>
        </w:rPr>
        <w:t xml:space="preserve">  </w:t>
      </w:r>
    </w:p>
    <w:p w14:paraId="5778CDD1" w14:textId="77777777" w:rsidR="00106B34" w:rsidRDefault="00106B34" w:rsidP="00106B34">
      <w:pPr>
        <w:spacing w:line="276" w:lineRule="auto"/>
        <w:jc w:val="both"/>
        <w:rPr>
          <w:rFonts w:ascii="Glasgow" w:hAnsi="Glasgow"/>
          <w:b/>
          <w:bCs/>
          <w:color w:val="292D72"/>
          <w:sz w:val="40"/>
          <w:szCs w:val="40"/>
          <w:lang w:val="es-ES_tradnl"/>
        </w:rPr>
      </w:pPr>
    </w:p>
    <w:p w14:paraId="6521525A" w14:textId="5AD07171" w:rsidR="00864A95" w:rsidRDefault="00864A95" w:rsidP="00AC09C7">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La apertura de la primera </w:t>
      </w:r>
      <w:r w:rsidRPr="00864A95">
        <w:rPr>
          <w:rFonts w:ascii="Public Sans Light" w:hAnsi="Public Sans Light"/>
          <w:color w:val="292D72"/>
          <w:sz w:val="24"/>
          <w:szCs w:val="24"/>
        </w:rPr>
        <w:t xml:space="preserve">Unidad de Prevención y Diagnóstico </w:t>
      </w:r>
      <w:proofErr w:type="spellStart"/>
      <w:r w:rsidRPr="00864A95">
        <w:rPr>
          <w:rFonts w:ascii="Public Sans Light" w:hAnsi="Public Sans Light"/>
          <w:color w:val="292D72"/>
          <w:sz w:val="24"/>
          <w:szCs w:val="24"/>
        </w:rPr>
        <w:t>Hipertemprano</w:t>
      </w:r>
      <w:proofErr w:type="spellEnd"/>
      <w:r w:rsidRPr="00864A95">
        <w:rPr>
          <w:rFonts w:ascii="Public Sans Light" w:hAnsi="Public Sans Light"/>
          <w:color w:val="292D72"/>
          <w:sz w:val="24"/>
          <w:szCs w:val="24"/>
        </w:rPr>
        <w:t xml:space="preserve"> Oncológico</w:t>
      </w:r>
      <w:r>
        <w:rPr>
          <w:rFonts w:ascii="Public Sans Light" w:hAnsi="Public Sans Light"/>
          <w:color w:val="292D72"/>
          <w:sz w:val="24"/>
          <w:szCs w:val="24"/>
        </w:rPr>
        <w:t xml:space="preserve"> continental</w:t>
      </w:r>
      <w:r w:rsidR="00AC09C7">
        <w:rPr>
          <w:rFonts w:ascii="Public Sans Light" w:hAnsi="Public Sans Light"/>
          <w:color w:val="292D72"/>
          <w:sz w:val="24"/>
          <w:szCs w:val="24"/>
        </w:rPr>
        <w:t xml:space="preserve"> ya ha recibido más de un centenar de peticiones e </w:t>
      </w:r>
      <w:r>
        <w:rPr>
          <w:rFonts w:ascii="Public Sans Light" w:hAnsi="Public Sans Light"/>
          <w:color w:val="292D72"/>
          <w:sz w:val="24"/>
          <w:szCs w:val="24"/>
        </w:rPr>
        <w:t xml:space="preserve">incluye </w:t>
      </w:r>
      <w:r w:rsidRPr="00864A95">
        <w:rPr>
          <w:rFonts w:ascii="Public Sans Light" w:hAnsi="Public Sans Light"/>
          <w:color w:val="292D72"/>
          <w:sz w:val="24"/>
          <w:szCs w:val="24"/>
        </w:rPr>
        <w:t xml:space="preserve">test de biopsia líquida para el diagnóstico de carcinoma </w:t>
      </w:r>
      <w:proofErr w:type="spellStart"/>
      <w:r w:rsidRPr="00864A95">
        <w:rPr>
          <w:rFonts w:ascii="Public Sans Light" w:hAnsi="Public Sans Light"/>
          <w:color w:val="292D72"/>
          <w:sz w:val="24"/>
          <w:szCs w:val="24"/>
        </w:rPr>
        <w:t>colorrectal</w:t>
      </w:r>
      <w:proofErr w:type="spellEnd"/>
      <w:r w:rsidRPr="00864A95">
        <w:rPr>
          <w:rFonts w:ascii="Public Sans Light" w:hAnsi="Public Sans Light"/>
          <w:color w:val="292D72"/>
          <w:sz w:val="24"/>
          <w:szCs w:val="24"/>
        </w:rPr>
        <w:t>, páncreas o vejiga en</w:t>
      </w:r>
      <w:r>
        <w:rPr>
          <w:rFonts w:ascii="Public Sans Light" w:hAnsi="Public Sans Light"/>
          <w:color w:val="292D72"/>
          <w:sz w:val="24"/>
          <w:szCs w:val="24"/>
        </w:rPr>
        <w:t xml:space="preserve"> personas sanas y asintomáticas</w:t>
      </w:r>
    </w:p>
    <w:p w14:paraId="10A79A34" w14:textId="77777777" w:rsidR="00864A95" w:rsidRDefault="00864A95" w:rsidP="00AC09C7">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2BDAB43A" w14:textId="7E671A45" w:rsidR="00D66A65" w:rsidRPr="00864A95" w:rsidRDefault="00AC09C7" w:rsidP="00AC09C7">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La </w:t>
      </w:r>
      <w:r w:rsidR="00864A95" w:rsidRPr="00864A95">
        <w:rPr>
          <w:rFonts w:ascii="Public Sans Light" w:hAnsi="Public Sans Light"/>
          <w:color w:val="292D72"/>
          <w:sz w:val="24"/>
          <w:szCs w:val="24"/>
        </w:rPr>
        <w:t xml:space="preserve">Unidad de Prevención y Diagnóstico </w:t>
      </w:r>
      <w:proofErr w:type="spellStart"/>
      <w:r w:rsidR="00864A95" w:rsidRPr="00864A95">
        <w:rPr>
          <w:rFonts w:ascii="Public Sans Light" w:hAnsi="Public Sans Light"/>
          <w:color w:val="292D72"/>
          <w:sz w:val="24"/>
          <w:szCs w:val="24"/>
        </w:rPr>
        <w:t>Hipertemprano</w:t>
      </w:r>
      <w:proofErr w:type="spellEnd"/>
      <w:r w:rsidR="00864A95" w:rsidRPr="00864A95">
        <w:rPr>
          <w:rFonts w:ascii="Public Sans Light" w:hAnsi="Public Sans Light"/>
          <w:color w:val="292D72"/>
          <w:sz w:val="24"/>
          <w:szCs w:val="24"/>
        </w:rPr>
        <w:t xml:space="preserve"> Oncológico</w:t>
      </w:r>
      <w:r w:rsidR="00864A95">
        <w:rPr>
          <w:rFonts w:ascii="Public Sans Light" w:hAnsi="Public Sans Light"/>
          <w:color w:val="292D72"/>
          <w:sz w:val="24"/>
          <w:szCs w:val="24"/>
        </w:rPr>
        <w:t xml:space="preserve"> ta</w:t>
      </w:r>
      <w:r w:rsidR="00BD5C26">
        <w:rPr>
          <w:rFonts w:ascii="Public Sans Light" w:hAnsi="Public Sans Light"/>
          <w:color w:val="292D72"/>
          <w:sz w:val="24"/>
          <w:szCs w:val="24"/>
        </w:rPr>
        <w:t>m</w:t>
      </w:r>
      <w:r w:rsidR="00864A95">
        <w:rPr>
          <w:rFonts w:ascii="Public Sans Light" w:hAnsi="Public Sans Light"/>
          <w:color w:val="292D72"/>
          <w:sz w:val="24"/>
          <w:szCs w:val="24"/>
        </w:rPr>
        <w:t>bi</w:t>
      </w:r>
      <w:r w:rsidR="00BD5C26">
        <w:rPr>
          <w:rFonts w:ascii="Public Sans Light" w:hAnsi="Public Sans Light"/>
          <w:color w:val="292D72"/>
          <w:sz w:val="24"/>
          <w:szCs w:val="24"/>
        </w:rPr>
        <w:t>é</w:t>
      </w:r>
      <w:r w:rsidR="00864A95">
        <w:rPr>
          <w:rFonts w:ascii="Public Sans Light" w:hAnsi="Public Sans Light"/>
          <w:color w:val="292D72"/>
          <w:sz w:val="24"/>
          <w:szCs w:val="24"/>
        </w:rPr>
        <w:t xml:space="preserve">n dispone de </w:t>
      </w:r>
      <w:r w:rsidR="00864A95" w:rsidRPr="00864A95">
        <w:rPr>
          <w:rFonts w:ascii="Public Sans Light" w:hAnsi="Public Sans Light"/>
          <w:color w:val="292D72"/>
          <w:sz w:val="24"/>
          <w:szCs w:val="24"/>
        </w:rPr>
        <w:t xml:space="preserve">test moleculares </w:t>
      </w:r>
      <w:r w:rsidR="00864A95">
        <w:rPr>
          <w:rFonts w:ascii="Public Sans Light" w:hAnsi="Public Sans Light"/>
          <w:color w:val="292D72"/>
          <w:sz w:val="24"/>
          <w:szCs w:val="24"/>
        </w:rPr>
        <w:t>que</w:t>
      </w:r>
      <w:r w:rsidR="00864A95" w:rsidRPr="00864A95">
        <w:rPr>
          <w:rFonts w:ascii="Public Sans Light" w:hAnsi="Public Sans Light"/>
          <w:color w:val="292D72"/>
          <w:sz w:val="24"/>
          <w:szCs w:val="24"/>
        </w:rPr>
        <w:t xml:space="preserve"> determinan la benignidad o malignidad de un nódulo pulmonar solitario milimétrico en TAC o establecen la necesidad de biopsia prostática en personas con PSA ligeramente elevado</w:t>
      </w:r>
    </w:p>
    <w:p w14:paraId="37EF329D" w14:textId="77777777" w:rsidR="00D66A65" w:rsidRDefault="00D66A65" w:rsidP="00D66A65">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507CC150" w14:textId="5786D054" w:rsidR="00106B34" w:rsidRPr="00C376DE" w:rsidRDefault="00D66A65"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Entre las sedes del Centro Integral Oncológico Clara Campal HM CIOCC (Madrid, Barcelona y Galicia) se han recibido 3.704 nuevos pacientes que confirman la posición de referencia como ‘</w:t>
      </w:r>
      <w:proofErr w:type="spellStart"/>
      <w:r>
        <w:rPr>
          <w:rFonts w:ascii="Public Sans Light" w:hAnsi="Public Sans Light"/>
          <w:color w:val="292D72"/>
          <w:sz w:val="24"/>
          <w:szCs w:val="24"/>
        </w:rPr>
        <w:t>Cancer</w:t>
      </w:r>
      <w:proofErr w:type="spellEnd"/>
      <w:r>
        <w:rPr>
          <w:rFonts w:ascii="Public Sans Light" w:hAnsi="Public Sans Light"/>
          <w:color w:val="292D72"/>
          <w:sz w:val="24"/>
          <w:szCs w:val="24"/>
        </w:rPr>
        <w:t xml:space="preserve"> Center’ privado de España</w:t>
      </w:r>
    </w:p>
    <w:p w14:paraId="5D10F39A" w14:textId="77777777" w:rsidR="00106B34" w:rsidRPr="00C376DE" w:rsidRDefault="00106B34" w:rsidP="00106B34">
      <w:pPr>
        <w:pStyle w:val="normaltextonoticia"/>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p>
    <w:p w14:paraId="6E5E371B" w14:textId="4EE9DF9E" w:rsidR="00106B34" w:rsidRPr="00C376DE" w:rsidRDefault="00D66A65"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Durante 2022 en HM CIOCC se han desarrollado 225 ensayos clínicos a través de la Fundación de Investigación HM Hospitales (</w:t>
      </w:r>
      <w:proofErr w:type="spellStart"/>
      <w:r>
        <w:rPr>
          <w:rFonts w:ascii="Public Sans Light" w:hAnsi="Public Sans Light"/>
          <w:color w:val="292D72"/>
          <w:sz w:val="24"/>
          <w:szCs w:val="24"/>
        </w:rPr>
        <w:t>FiHM</w:t>
      </w:r>
      <w:proofErr w:type="spellEnd"/>
      <w:r>
        <w:rPr>
          <w:rFonts w:ascii="Public Sans Light" w:hAnsi="Public Sans Light"/>
          <w:color w:val="292D72"/>
          <w:sz w:val="24"/>
          <w:szCs w:val="24"/>
        </w:rPr>
        <w:t>) que han implicado a</w:t>
      </w:r>
      <w:r w:rsidR="00B82ADF">
        <w:rPr>
          <w:rFonts w:ascii="Public Sans Light" w:hAnsi="Public Sans Light"/>
          <w:color w:val="292D72"/>
          <w:sz w:val="24"/>
          <w:szCs w:val="24"/>
        </w:rPr>
        <w:t xml:space="preserve"> más de</w:t>
      </w:r>
      <w:r>
        <w:rPr>
          <w:rFonts w:ascii="Public Sans Light" w:hAnsi="Public Sans Light"/>
          <w:color w:val="292D72"/>
          <w:sz w:val="24"/>
          <w:szCs w:val="24"/>
        </w:rPr>
        <w:t xml:space="preserve"> 4</w:t>
      </w:r>
      <w:r w:rsidR="00B82ADF">
        <w:rPr>
          <w:rFonts w:ascii="Public Sans Light" w:hAnsi="Public Sans Light"/>
          <w:color w:val="292D72"/>
          <w:sz w:val="24"/>
          <w:szCs w:val="24"/>
        </w:rPr>
        <w:t>00</w:t>
      </w:r>
      <w:r>
        <w:rPr>
          <w:rFonts w:ascii="Public Sans Light" w:hAnsi="Public Sans Light"/>
          <w:color w:val="292D72"/>
          <w:sz w:val="24"/>
          <w:szCs w:val="24"/>
        </w:rPr>
        <w:t xml:space="preserve"> pacientes </w:t>
      </w:r>
      <w:r w:rsidR="00106B34" w:rsidRPr="00C376DE">
        <w:rPr>
          <w:rFonts w:ascii="Public Sans Light" w:hAnsi="Public Sans Light"/>
          <w:color w:val="292D72"/>
          <w:sz w:val="24"/>
          <w:szCs w:val="24"/>
        </w:rPr>
        <w:t xml:space="preserve"> </w:t>
      </w:r>
    </w:p>
    <w:p w14:paraId="2F74F0AF" w14:textId="77777777" w:rsidR="00106B34" w:rsidRDefault="00106B34" w:rsidP="00106B34">
      <w:pPr>
        <w:pStyle w:val="Prrafodelista"/>
        <w:jc w:val="both"/>
        <w:rPr>
          <w:rFonts w:ascii="Public Sans Light" w:hAnsi="Public Sans Light"/>
          <w:color w:val="636462"/>
        </w:rPr>
      </w:pPr>
    </w:p>
    <w:p w14:paraId="399029FF" w14:textId="2FB45135" w:rsidR="005613DE" w:rsidRDefault="00492003" w:rsidP="0077704F">
      <w:pPr>
        <w:shd w:val="clear" w:color="auto" w:fill="FFFFFF"/>
        <w:jc w:val="both"/>
        <w:textAlignment w:val="baseline"/>
        <w:rPr>
          <w:rFonts w:ascii="Public Sans Light" w:hAnsi="Public Sans Light" w:cs="Arial"/>
          <w:color w:val="636462"/>
        </w:rPr>
      </w:pPr>
      <w:r>
        <w:rPr>
          <w:rFonts w:ascii="Public Sans Light" w:hAnsi="Public Sans Light" w:cs="Arial"/>
          <w:color w:val="636462"/>
        </w:rPr>
        <w:t>E</w:t>
      </w:r>
      <w:r w:rsidR="00106B34" w:rsidRPr="006301C1">
        <w:rPr>
          <w:rFonts w:ascii="Public Sans Light" w:hAnsi="Public Sans Light" w:cs="Arial"/>
          <w:color w:val="636462"/>
        </w:rPr>
        <w:t>I</w:t>
      </w:r>
      <w:r>
        <w:rPr>
          <w:rFonts w:ascii="Public Sans Light" w:hAnsi="Public Sans Light" w:cs="Arial"/>
          <w:color w:val="636462"/>
        </w:rPr>
        <w:t xml:space="preserve"> Centro Integral Oncológico Clara Campal (HM CIOCC) vuelve a abrir camino en el campo de la Oncología en España</w:t>
      </w:r>
      <w:r w:rsidR="00EE7E8B">
        <w:rPr>
          <w:rFonts w:ascii="Public Sans Light" w:hAnsi="Public Sans Light" w:cs="Arial"/>
          <w:color w:val="636462"/>
        </w:rPr>
        <w:t xml:space="preserve"> </w:t>
      </w:r>
      <w:r>
        <w:rPr>
          <w:rFonts w:ascii="Public Sans Light" w:hAnsi="Public Sans Light" w:cs="Arial"/>
          <w:color w:val="636462"/>
        </w:rPr>
        <w:t xml:space="preserve">al liderar la irrupción del diagnóstico </w:t>
      </w:r>
      <w:proofErr w:type="spellStart"/>
      <w:r>
        <w:rPr>
          <w:rFonts w:ascii="Public Sans Light" w:hAnsi="Public Sans Light" w:cs="Arial"/>
          <w:color w:val="636462"/>
        </w:rPr>
        <w:t>hipertemprano</w:t>
      </w:r>
      <w:proofErr w:type="spellEnd"/>
      <w:r>
        <w:rPr>
          <w:rFonts w:ascii="Public Sans Light" w:hAnsi="Public Sans Light" w:cs="Arial"/>
          <w:color w:val="636462"/>
        </w:rPr>
        <w:t xml:space="preserve"> en </w:t>
      </w:r>
      <w:r w:rsidR="005613DE">
        <w:rPr>
          <w:rFonts w:ascii="Public Sans Light" w:hAnsi="Public Sans Light" w:cs="Arial"/>
          <w:color w:val="636462"/>
        </w:rPr>
        <w:t>nuestro país,</w:t>
      </w:r>
      <w:r>
        <w:rPr>
          <w:rFonts w:ascii="Public Sans Light" w:hAnsi="Public Sans Light" w:cs="Arial"/>
          <w:color w:val="636462"/>
        </w:rPr>
        <w:t xml:space="preserve"> gracias a la apertura del primer servicio </w:t>
      </w:r>
      <w:r w:rsidR="005613DE">
        <w:rPr>
          <w:rFonts w:ascii="Public Sans Light" w:hAnsi="Public Sans Light" w:cs="Arial"/>
          <w:color w:val="636462"/>
        </w:rPr>
        <w:t>continental de este tipo</w:t>
      </w:r>
      <w:r w:rsidR="00773BBB">
        <w:rPr>
          <w:rFonts w:ascii="Public Sans Light" w:hAnsi="Public Sans Light" w:cs="Arial"/>
          <w:color w:val="636462"/>
        </w:rPr>
        <w:t>,</w:t>
      </w:r>
      <w:r w:rsidR="005613DE">
        <w:rPr>
          <w:rFonts w:ascii="Public Sans Light" w:hAnsi="Public Sans Light" w:cs="Arial"/>
          <w:color w:val="636462"/>
        </w:rPr>
        <w:t xml:space="preserve"> orientado a lograr la detección de</w:t>
      </w:r>
      <w:r w:rsidR="005613DE" w:rsidRPr="005613DE">
        <w:rPr>
          <w:rFonts w:ascii="Public Sans Light" w:hAnsi="Public Sans Light" w:cs="Arial"/>
          <w:color w:val="636462"/>
        </w:rPr>
        <w:t xml:space="preserve"> procesos tumorales en estadios muy incipientes lo que eleva casi exponencialmente la probabilidad de curación al posibilitar tratamientos en etapas muy iniciales</w:t>
      </w:r>
      <w:r w:rsidR="005613DE">
        <w:rPr>
          <w:rFonts w:ascii="Public Sans Light" w:hAnsi="Public Sans Light" w:cs="Arial"/>
          <w:color w:val="636462"/>
        </w:rPr>
        <w:t xml:space="preserve">. </w:t>
      </w:r>
    </w:p>
    <w:p w14:paraId="47D4A2C0" w14:textId="77777777" w:rsidR="005613DE" w:rsidRDefault="005613DE" w:rsidP="0077704F">
      <w:pPr>
        <w:shd w:val="clear" w:color="auto" w:fill="FFFFFF"/>
        <w:jc w:val="both"/>
        <w:textAlignment w:val="baseline"/>
        <w:rPr>
          <w:rFonts w:ascii="Public Sans Light" w:hAnsi="Public Sans Light" w:cs="Arial"/>
          <w:color w:val="636462"/>
        </w:rPr>
      </w:pPr>
    </w:p>
    <w:p w14:paraId="7D87EC8B" w14:textId="0A39D7D5" w:rsidR="00EE7E8B" w:rsidRDefault="005613DE"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r w:rsidRPr="00BD5C26">
        <w:rPr>
          <w:rFonts w:ascii="Public Sans Light" w:eastAsiaTheme="minorHAnsi" w:hAnsi="Public Sans Light"/>
          <w:color w:val="636462"/>
          <w:sz w:val="24"/>
          <w:szCs w:val="24"/>
          <w:lang w:eastAsia="en-US"/>
        </w:rPr>
        <w:t xml:space="preserve">Este carácter pionero de HM CIOCC se constató en el primer semestre de 2022 con la puesta en marcha </w:t>
      </w:r>
      <w:r w:rsidR="00BD5C26">
        <w:rPr>
          <w:rFonts w:ascii="Public Sans Light" w:eastAsiaTheme="minorHAnsi" w:hAnsi="Public Sans Light"/>
          <w:color w:val="636462"/>
          <w:sz w:val="24"/>
          <w:szCs w:val="24"/>
          <w:lang w:eastAsia="en-US"/>
        </w:rPr>
        <w:t xml:space="preserve">en el Hospital Universitario HM Sanchinarro </w:t>
      </w:r>
      <w:r w:rsidRPr="00BD5C26">
        <w:rPr>
          <w:rFonts w:ascii="Public Sans Light" w:eastAsiaTheme="minorHAnsi" w:hAnsi="Public Sans Light"/>
          <w:color w:val="636462"/>
          <w:sz w:val="24"/>
          <w:szCs w:val="24"/>
          <w:lang w:eastAsia="en-US"/>
        </w:rPr>
        <w:t>de la Unidad de Prevenci</w:t>
      </w:r>
      <w:r w:rsidR="000D468C" w:rsidRPr="00BD5C26">
        <w:rPr>
          <w:rFonts w:ascii="Public Sans Light" w:eastAsiaTheme="minorHAnsi" w:hAnsi="Public Sans Light"/>
          <w:color w:val="636462"/>
          <w:sz w:val="24"/>
          <w:szCs w:val="24"/>
          <w:lang w:eastAsia="en-US"/>
        </w:rPr>
        <w:t xml:space="preserve">ón y Diagnóstico </w:t>
      </w:r>
      <w:proofErr w:type="spellStart"/>
      <w:r w:rsidR="000D468C" w:rsidRPr="00BD5C26">
        <w:rPr>
          <w:rFonts w:ascii="Public Sans Light" w:eastAsiaTheme="minorHAnsi" w:hAnsi="Public Sans Light"/>
          <w:color w:val="636462"/>
          <w:sz w:val="24"/>
          <w:szCs w:val="24"/>
          <w:lang w:eastAsia="en-US"/>
        </w:rPr>
        <w:t>Hipertemprano</w:t>
      </w:r>
      <w:proofErr w:type="spellEnd"/>
      <w:r w:rsidR="000D468C" w:rsidRPr="00BD5C26">
        <w:rPr>
          <w:rFonts w:ascii="Public Sans Light" w:eastAsiaTheme="minorHAnsi" w:hAnsi="Public Sans Light"/>
          <w:color w:val="636462"/>
          <w:sz w:val="24"/>
          <w:szCs w:val="24"/>
          <w:lang w:eastAsia="en-US"/>
        </w:rPr>
        <w:t>, coordinada por la Dra. Paloma Peinado</w:t>
      </w:r>
      <w:r w:rsidR="00BD5C26" w:rsidRPr="00BD5C26">
        <w:rPr>
          <w:rFonts w:ascii="Public Sans Light" w:eastAsiaTheme="minorHAnsi" w:hAnsi="Public Sans Light"/>
          <w:color w:val="636462"/>
          <w:sz w:val="24"/>
          <w:szCs w:val="24"/>
          <w:lang w:eastAsia="en-US"/>
        </w:rPr>
        <w:t xml:space="preserve">, que en la actualidad dispone </w:t>
      </w:r>
      <w:r w:rsidR="00BD5C26">
        <w:rPr>
          <w:rFonts w:ascii="Public Sans Light" w:eastAsiaTheme="minorHAnsi" w:hAnsi="Public Sans Light"/>
          <w:color w:val="636462"/>
          <w:sz w:val="24"/>
          <w:szCs w:val="24"/>
          <w:lang w:eastAsia="en-US"/>
        </w:rPr>
        <w:t xml:space="preserve">de un </w:t>
      </w:r>
      <w:r w:rsidR="00BD5C26" w:rsidRPr="00BD5C26">
        <w:rPr>
          <w:rFonts w:ascii="Public Sans Light" w:eastAsiaTheme="minorHAnsi" w:hAnsi="Public Sans Light"/>
          <w:color w:val="636462"/>
          <w:sz w:val="24"/>
          <w:szCs w:val="24"/>
          <w:lang w:eastAsia="en-US"/>
        </w:rPr>
        <w:t xml:space="preserve">test de biopsia líquida para el diagnóstico de carcinoma </w:t>
      </w:r>
      <w:proofErr w:type="spellStart"/>
      <w:r w:rsidR="00BD5C26" w:rsidRPr="00BD5C26">
        <w:rPr>
          <w:rFonts w:ascii="Public Sans Light" w:eastAsiaTheme="minorHAnsi" w:hAnsi="Public Sans Light"/>
          <w:color w:val="636462"/>
          <w:sz w:val="24"/>
          <w:szCs w:val="24"/>
          <w:lang w:eastAsia="en-US"/>
        </w:rPr>
        <w:t>colorrectal</w:t>
      </w:r>
      <w:proofErr w:type="spellEnd"/>
      <w:r w:rsidR="00BD5C26" w:rsidRPr="00BD5C26">
        <w:rPr>
          <w:rFonts w:ascii="Public Sans Light" w:eastAsiaTheme="minorHAnsi" w:hAnsi="Public Sans Light"/>
          <w:color w:val="636462"/>
          <w:sz w:val="24"/>
          <w:szCs w:val="24"/>
          <w:lang w:eastAsia="en-US"/>
        </w:rPr>
        <w:t>, páncreas o vejiga en personas sanas y asintomáticas</w:t>
      </w:r>
      <w:r w:rsidR="00BD5C26">
        <w:rPr>
          <w:rFonts w:ascii="Public Sans Light" w:eastAsiaTheme="minorHAnsi" w:hAnsi="Public Sans Light"/>
          <w:color w:val="636462"/>
          <w:sz w:val="24"/>
          <w:szCs w:val="24"/>
          <w:lang w:eastAsia="en-US"/>
        </w:rPr>
        <w:t xml:space="preserve"> y </w:t>
      </w:r>
      <w:proofErr w:type="spellStart"/>
      <w:r w:rsidR="00BD5C26" w:rsidRPr="00BD5C26">
        <w:rPr>
          <w:rFonts w:ascii="Public Sans Light" w:eastAsiaTheme="minorHAnsi" w:hAnsi="Public Sans Light"/>
          <w:color w:val="636462"/>
          <w:sz w:val="24"/>
          <w:szCs w:val="24"/>
          <w:lang w:eastAsia="en-US"/>
        </w:rPr>
        <w:t>test</w:t>
      </w:r>
      <w:r w:rsidR="00BD5C26">
        <w:rPr>
          <w:rFonts w:ascii="Public Sans Light" w:eastAsiaTheme="minorHAnsi" w:hAnsi="Public Sans Light"/>
          <w:color w:val="636462"/>
          <w:sz w:val="24"/>
          <w:szCs w:val="24"/>
          <w:lang w:eastAsia="en-US"/>
        </w:rPr>
        <w:t>s</w:t>
      </w:r>
      <w:proofErr w:type="spellEnd"/>
      <w:r w:rsidR="00BD5C26" w:rsidRPr="00BD5C26">
        <w:rPr>
          <w:rFonts w:ascii="Public Sans Light" w:eastAsiaTheme="minorHAnsi" w:hAnsi="Public Sans Light"/>
          <w:color w:val="636462"/>
          <w:sz w:val="24"/>
          <w:szCs w:val="24"/>
          <w:lang w:eastAsia="en-US"/>
        </w:rPr>
        <w:t xml:space="preserve"> moleculares que determinan la benignidad o malignidad de un nódulo pulmonar solitario milimétrico en </w:t>
      </w:r>
      <w:r w:rsidR="00BD5C26" w:rsidRPr="00BD5C26">
        <w:rPr>
          <w:rFonts w:ascii="Public Sans Light" w:eastAsiaTheme="minorHAnsi" w:hAnsi="Public Sans Light"/>
          <w:color w:val="636462"/>
          <w:sz w:val="24"/>
          <w:szCs w:val="24"/>
          <w:lang w:eastAsia="en-US"/>
        </w:rPr>
        <w:lastRenderedPageBreak/>
        <w:t>TAC o establecen la necesidad de biopsia prostática en personas con PSA ligeramente elevado</w:t>
      </w:r>
      <w:r w:rsidR="00BD5C26">
        <w:rPr>
          <w:rFonts w:ascii="Public Sans Light" w:eastAsiaTheme="minorHAnsi" w:hAnsi="Public Sans Light"/>
          <w:color w:val="636462"/>
          <w:sz w:val="24"/>
          <w:szCs w:val="24"/>
          <w:lang w:eastAsia="en-US"/>
        </w:rPr>
        <w:t>.</w:t>
      </w:r>
      <w:r w:rsidR="00773BBB">
        <w:rPr>
          <w:rFonts w:ascii="Public Sans Light" w:eastAsiaTheme="minorHAnsi" w:hAnsi="Public Sans Light"/>
          <w:color w:val="636462"/>
          <w:sz w:val="24"/>
          <w:szCs w:val="24"/>
          <w:lang w:eastAsia="en-US"/>
        </w:rPr>
        <w:t xml:space="preserve"> </w:t>
      </w:r>
      <w:r w:rsidR="00EE7E8B">
        <w:rPr>
          <w:rFonts w:ascii="Public Sans Light" w:eastAsiaTheme="minorHAnsi" w:hAnsi="Public Sans Light"/>
          <w:color w:val="636462"/>
          <w:sz w:val="24"/>
          <w:szCs w:val="24"/>
          <w:lang w:eastAsia="en-US"/>
        </w:rPr>
        <w:t xml:space="preserve">“La </w:t>
      </w:r>
      <w:r w:rsidR="00EE7E8B" w:rsidRPr="00BD5C26">
        <w:rPr>
          <w:rFonts w:ascii="Public Sans Light" w:eastAsiaTheme="minorHAnsi" w:hAnsi="Public Sans Light"/>
          <w:color w:val="636462"/>
          <w:sz w:val="24"/>
          <w:szCs w:val="24"/>
          <w:lang w:eastAsia="en-US"/>
        </w:rPr>
        <w:t xml:space="preserve">Unidad de Prevención y Diagnóstico </w:t>
      </w:r>
      <w:proofErr w:type="spellStart"/>
      <w:r w:rsidR="00EE7E8B" w:rsidRPr="00BD5C26">
        <w:rPr>
          <w:rFonts w:ascii="Public Sans Light" w:eastAsiaTheme="minorHAnsi" w:hAnsi="Public Sans Light"/>
          <w:color w:val="636462"/>
          <w:sz w:val="24"/>
          <w:szCs w:val="24"/>
          <w:lang w:eastAsia="en-US"/>
        </w:rPr>
        <w:t>Hipertemprano</w:t>
      </w:r>
      <w:proofErr w:type="spellEnd"/>
      <w:r w:rsidR="00EE7E8B">
        <w:rPr>
          <w:rFonts w:ascii="Public Sans Light" w:eastAsiaTheme="minorHAnsi" w:hAnsi="Public Sans Light"/>
          <w:color w:val="636462"/>
          <w:sz w:val="24"/>
          <w:szCs w:val="24"/>
          <w:lang w:eastAsia="en-US"/>
        </w:rPr>
        <w:t xml:space="preserve"> </w:t>
      </w:r>
      <w:r w:rsidR="00EE7E8B" w:rsidRPr="00EE7E8B">
        <w:rPr>
          <w:rFonts w:ascii="Public Sans Light" w:eastAsiaTheme="minorHAnsi" w:hAnsi="Public Sans Light"/>
          <w:color w:val="636462"/>
          <w:sz w:val="24"/>
          <w:szCs w:val="24"/>
          <w:lang w:eastAsia="en-US"/>
        </w:rPr>
        <w:t>de HM CIOCC</w:t>
      </w:r>
      <w:r w:rsidR="00EE7E8B">
        <w:rPr>
          <w:rFonts w:ascii="Public Sans Light" w:eastAsiaTheme="minorHAnsi" w:hAnsi="Public Sans Light"/>
          <w:color w:val="636462"/>
          <w:sz w:val="24"/>
          <w:szCs w:val="24"/>
          <w:lang w:eastAsia="en-US"/>
        </w:rPr>
        <w:t xml:space="preserve">, </w:t>
      </w:r>
      <w:r w:rsidR="00BD5C26">
        <w:rPr>
          <w:rFonts w:ascii="Public Sans Light" w:eastAsiaTheme="minorHAnsi" w:hAnsi="Public Sans Light"/>
          <w:color w:val="636462"/>
          <w:sz w:val="24"/>
          <w:szCs w:val="24"/>
          <w:lang w:eastAsia="en-US"/>
        </w:rPr>
        <w:t>que hasta la fecha no tiene replica en la sanidad pública o privada</w:t>
      </w:r>
      <w:r w:rsidR="00EE7E8B">
        <w:rPr>
          <w:rFonts w:ascii="Public Sans Light" w:eastAsiaTheme="minorHAnsi" w:hAnsi="Public Sans Light"/>
          <w:color w:val="636462"/>
          <w:sz w:val="24"/>
          <w:szCs w:val="24"/>
          <w:lang w:eastAsia="en-US"/>
        </w:rPr>
        <w:t>,</w:t>
      </w:r>
      <w:r w:rsidR="00BD5C26">
        <w:rPr>
          <w:rFonts w:ascii="Public Sans Light" w:eastAsiaTheme="minorHAnsi" w:hAnsi="Public Sans Light"/>
          <w:color w:val="636462"/>
          <w:sz w:val="24"/>
          <w:szCs w:val="24"/>
          <w:lang w:eastAsia="en-US"/>
        </w:rPr>
        <w:t xml:space="preserve"> </w:t>
      </w:r>
      <w:r w:rsidR="00773BBB">
        <w:rPr>
          <w:rFonts w:ascii="Public Sans Light" w:eastAsiaTheme="minorHAnsi" w:hAnsi="Public Sans Light"/>
          <w:color w:val="636462"/>
          <w:sz w:val="24"/>
          <w:szCs w:val="24"/>
          <w:lang w:eastAsia="en-US"/>
        </w:rPr>
        <w:t>cuenta con</w:t>
      </w:r>
      <w:r w:rsidR="00BD5C26">
        <w:rPr>
          <w:rFonts w:ascii="Public Sans Light" w:eastAsiaTheme="minorHAnsi" w:hAnsi="Public Sans Light"/>
          <w:color w:val="636462"/>
          <w:sz w:val="24"/>
          <w:szCs w:val="24"/>
          <w:lang w:eastAsia="en-US"/>
        </w:rPr>
        <w:t xml:space="preserve"> un abanico de pruebas extenso</w:t>
      </w:r>
      <w:r w:rsidR="00EE7E8B">
        <w:rPr>
          <w:rFonts w:ascii="Public Sans Light" w:eastAsiaTheme="minorHAnsi" w:hAnsi="Public Sans Light"/>
          <w:color w:val="636462"/>
          <w:sz w:val="24"/>
          <w:szCs w:val="24"/>
          <w:lang w:eastAsia="en-US"/>
        </w:rPr>
        <w:t xml:space="preserve"> </w:t>
      </w:r>
      <w:r w:rsidR="00773BBB">
        <w:rPr>
          <w:rFonts w:ascii="Public Sans Light" w:eastAsiaTheme="minorHAnsi" w:hAnsi="Public Sans Light"/>
          <w:color w:val="636462"/>
          <w:sz w:val="24"/>
          <w:szCs w:val="24"/>
          <w:lang w:eastAsia="en-US"/>
        </w:rPr>
        <w:t xml:space="preserve">y en próximas fechas verá aumentado su portfolio con nuevos </w:t>
      </w:r>
      <w:r w:rsidR="00EE7E8B">
        <w:rPr>
          <w:rFonts w:ascii="Public Sans Light" w:eastAsiaTheme="minorHAnsi" w:hAnsi="Public Sans Light"/>
          <w:color w:val="636462"/>
          <w:sz w:val="24"/>
          <w:szCs w:val="24"/>
          <w:lang w:eastAsia="en-US"/>
        </w:rPr>
        <w:t>test</w:t>
      </w:r>
      <w:r w:rsidR="00773BBB">
        <w:rPr>
          <w:rFonts w:ascii="Public Sans Light" w:eastAsiaTheme="minorHAnsi" w:hAnsi="Public Sans Light"/>
          <w:color w:val="636462"/>
          <w:sz w:val="24"/>
          <w:szCs w:val="24"/>
          <w:lang w:eastAsia="en-US"/>
        </w:rPr>
        <w:t xml:space="preserve"> orientados a otros procesos oncológicos.</w:t>
      </w:r>
      <w:r w:rsidR="00BD5C26">
        <w:rPr>
          <w:rFonts w:ascii="Public Sans Light" w:eastAsiaTheme="minorHAnsi" w:hAnsi="Public Sans Light"/>
          <w:color w:val="636462"/>
          <w:sz w:val="24"/>
          <w:szCs w:val="24"/>
          <w:lang w:eastAsia="en-US"/>
        </w:rPr>
        <w:t xml:space="preserve"> </w:t>
      </w:r>
      <w:r w:rsidR="00EE7E8B">
        <w:rPr>
          <w:rFonts w:ascii="Public Sans Light" w:eastAsiaTheme="minorHAnsi" w:hAnsi="Public Sans Light"/>
          <w:color w:val="636462"/>
          <w:sz w:val="24"/>
          <w:szCs w:val="24"/>
          <w:lang w:eastAsia="en-US"/>
        </w:rPr>
        <w:t xml:space="preserve">Esto nos posiciona, una vez más, como punta de lanza y pioneros a la hora de ofrecer a nuestros pacientes lo más novedoso, en este caso en el diagnóstico precoz, que posibilita mayores posibilidades de curación”, señala el </w:t>
      </w:r>
      <w:r w:rsidR="00AE5799">
        <w:rPr>
          <w:rFonts w:ascii="Public Sans Light" w:eastAsiaTheme="minorHAnsi" w:hAnsi="Public Sans Light"/>
          <w:color w:val="636462"/>
          <w:sz w:val="24"/>
          <w:szCs w:val="24"/>
          <w:lang w:eastAsia="en-US"/>
        </w:rPr>
        <w:t>Dr. Cubillo</w:t>
      </w:r>
      <w:r w:rsidR="00EE7E8B">
        <w:rPr>
          <w:rFonts w:ascii="Public Sans Light" w:eastAsiaTheme="minorHAnsi" w:hAnsi="Public Sans Light"/>
          <w:color w:val="636462"/>
          <w:sz w:val="24"/>
          <w:szCs w:val="24"/>
          <w:lang w:eastAsia="en-US"/>
        </w:rPr>
        <w:t xml:space="preserve"> Antonio Cubillo, director de HM CIOCC Madrid.</w:t>
      </w:r>
    </w:p>
    <w:p w14:paraId="6566A837" w14:textId="2E503BD8" w:rsidR="00AC09C7" w:rsidRDefault="00AC09C7"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p>
    <w:p w14:paraId="39A312C9" w14:textId="0141EC5D" w:rsidR="0028446F" w:rsidRDefault="00AC09C7"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r>
        <w:rPr>
          <w:rFonts w:ascii="Public Sans Light" w:eastAsiaTheme="minorHAnsi" w:hAnsi="Public Sans Light"/>
          <w:color w:val="636462"/>
          <w:sz w:val="24"/>
          <w:szCs w:val="24"/>
          <w:lang w:eastAsia="en-US"/>
        </w:rPr>
        <w:t xml:space="preserve">Más allá de esta iniciativa, </w:t>
      </w:r>
      <w:r w:rsidR="00465AE2">
        <w:rPr>
          <w:rFonts w:ascii="Public Sans Light" w:eastAsiaTheme="minorHAnsi" w:hAnsi="Public Sans Light"/>
          <w:color w:val="636462"/>
          <w:sz w:val="24"/>
          <w:szCs w:val="24"/>
          <w:lang w:eastAsia="en-US"/>
        </w:rPr>
        <w:t>entre las tres sedes de HM CIOCC (Madrid, Barcelona y Galicia) se registraron 3.704 nuevos pacientes, lo que implica un volumen muy similar al de años anteriores y que consolida la posición de referencia de HM CIOCC como ‘</w:t>
      </w:r>
      <w:proofErr w:type="spellStart"/>
      <w:r w:rsidR="00465AE2">
        <w:rPr>
          <w:rFonts w:ascii="Public Sans Light" w:eastAsiaTheme="minorHAnsi" w:hAnsi="Public Sans Light"/>
          <w:color w:val="636462"/>
          <w:sz w:val="24"/>
          <w:szCs w:val="24"/>
          <w:lang w:eastAsia="en-US"/>
        </w:rPr>
        <w:t>Cancer</w:t>
      </w:r>
      <w:proofErr w:type="spellEnd"/>
      <w:r w:rsidR="00465AE2">
        <w:rPr>
          <w:rFonts w:ascii="Public Sans Light" w:eastAsiaTheme="minorHAnsi" w:hAnsi="Public Sans Light"/>
          <w:color w:val="636462"/>
          <w:sz w:val="24"/>
          <w:szCs w:val="24"/>
          <w:lang w:eastAsia="en-US"/>
        </w:rPr>
        <w:t xml:space="preserve"> Center’ privado de España por número de nuevos pacientes. En concreto, en Madrid se registraron 3298 pacientes, 242 en Barcelona y 174 en Galicia</w:t>
      </w:r>
      <w:r w:rsidR="0028446F">
        <w:rPr>
          <w:rFonts w:ascii="Public Sans Light" w:eastAsiaTheme="minorHAnsi" w:hAnsi="Public Sans Light"/>
          <w:color w:val="636462"/>
          <w:sz w:val="24"/>
          <w:szCs w:val="24"/>
          <w:lang w:eastAsia="en-US"/>
        </w:rPr>
        <w:t>.</w:t>
      </w:r>
    </w:p>
    <w:p w14:paraId="3E9AC517" w14:textId="5287C751" w:rsidR="0028446F" w:rsidRDefault="0028446F"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p>
    <w:p w14:paraId="3DF63E99" w14:textId="10C9B273" w:rsidR="0028446F" w:rsidRDefault="00D70C49"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r>
        <w:rPr>
          <w:rFonts w:ascii="Public Sans Light" w:eastAsiaTheme="minorHAnsi" w:hAnsi="Public Sans Light"/>
          <w:color w:val="636462"/>
          <w:sz w:val="24"/>
          <w:szCs w:val="24"/>
          <w:lang w:eastAsia="en-US"/>
        </w:rPr>
        <w:t xml:space="preserve">En este sentido, el Dr. Joan </w:t>
      </w:r>
      <w:proofErr w:type="spellStart"/>
      <w:r>
        <w:rPr>
          <w:rFonts w:ascii="Public Sans Light" w:eastAsiaTheme="minorHAnsi" w:hAnsi="Public Sans Light"/>
          <w:color w:val="636462"/>
          <w:sz w:val="24"/>
          <w:szCs w:val="24"/>
          <w:lang w:eastAsia="en-US"/>
        </w:rPr>
        <w:t>Al</w:t>
      </w:r>
      <w:r w:rsidR="0028446F">
        <w:rPr>
          <w:rFonts w:ascii="Public Sans Light" w:eastAsiaTheme="minorHAnsi" w:hAnsi="Public Sans Light"/>
          <w:color w:val="636462"/>
          <w:sz w:val="24"/>
          <w:szCs w:val="24"/>
          <w:lang w:eastAsia="en-US"/>
        </w:rPr>
        <w:t>b</w:t>
      </w:r>
      <w:r>
        <w:rPr>
          <w:rFonts w:ascii="Public Sans Light" w:eastAsiaTheme="minorHAnsi" w:hAnsi="Public Sans Light"/>
          <w:color w:val="636462"/>
          <w:sz w:val="24"/>
          <w:szCs w:val="24"/>
          <w:lang w:eastAsia="en-US"/>
        </w:rPr>
        <w:t>a</w:t>
      </w:r>
      <w:r w:rsidR="0028446F">
        <w:rPr>
          <w:rFonts w:ascii="Public Sans Light" w:eastAsiaTheme="minorHAnsi" w:hAnsi="Public Sans Light"/>
          <w:color w:val="636462"/>
          <w:sz w:val="24"/>
          <w:szCs w:val="24"/>
          <w:lang w:eastAsia="en-US"/>
        </w:rPr>
        <w:t>nell</w:t>
      </w:r>
      <w:proofErr w:type="spellEnd"/>
      <w:r w:rsidR="0028446F">
        <w:rPr>
          <w:rFonts w:ascii="Public Sans Light" w:eastAsiaTheme="minorHAnsi" w:hAnsi="Public Sans Light"/>
          <w:color w:val="636462"/>
          <w:sz w:val="24"/>
          <w:szCs w:val="24"/>
          <w:lang w:eastAsia="en-US"/>
        </w:rPr>
        <w:t xml:space="preserve">, director de HM CIOCC Barcelona, </w:t>
      </w:r>
      <w:r w:rsidR="00593F92">
        <w:rPr>
          <w:rFonts w:ascii="Public Sans Light" w:eastAsiaTheme="minorHAnsi" w:hAnsi="Public Sans Light"/>
          <w:color w:val="636462"/>
          <w:sz w:val="24"/>
          <w:szCs w:val="24"/>
          <w:lang w:eastAsia="en-US"/>
        </w:rPr>
        <w:t>destacó</w:t>
      </w:r>
      <w:r w:rsidR="0028446F">
        <w:rPr>
          <w:rFonts w:ascii="Public Sans Light" w:eastAsiaTheme="minorHAnsi" w:hAnsi="Public Sans Light"/>
          <w:color w:val="636462"/>
          <w:sz w:val="24"/>
          <w:szCs w:val="24"/>
          <w:lang w:eastAsia="en-US"/>
        </w:rPr>
        <w:t xml:space="preserve"> que, “</w:t>
      </w:r>
      <w:r w:rsidR="0028446F" w:rsidRPr="0028446F">
        <w:rPr>
          <w:rFonts w:ascii="Public Sans Light" w:eastAsiaTheme="minorHAnsi" w:hAnsi="Public Sans Light"/>
          <w:color w:val="636462"/>
          <w:sz w:val="24"/>
          <w:szCs w:val="24"/>
          <w:lang w:eastAsia="en-US"/>
        </w:rPr>
        <w:t xml:space="preserve">el elemento más destacado de 2022 ha sido la incorporación de nuevas tecnologías e innovadoras técnicas de diagnóstico y estudio de </w:t>
      </w:r>
      <w:proofErr w:type="spellStart"/>
      <w:r w:rsidR="0028446F" w:rsidRPr="0028446F">
        <w:rPr>
          <w:rFonts w:ascii="Public Sans Light" w:eastAsiaTheme="minorHAnsi" w:hAnsi="Public Sans Light"/>
          <w:color w:val="636462"/>
          <w:sz w:val="24"/>
          <w:szCs w:val="24"/>
          <w:lang w:eastAsia="en-US"/>
        </w:rPr>
        <w:t>biomarcadores</w:t>
      </w:r>
      <w:proofErr w:type="spellEnd"/>
      <w:r w:rsidR="0028446F" w:rsidRPr="0028446F">
        <w:rPr>
          <w:rFonts w:ascii="Public Sans Light" w:eastAsiaTheme="minorHAnsi" w:hAnsi="Public Sans Light"/>
          <w:color w:val="636462"/>
          <w:sz w:val="24"/>
          <w:szCs w:val="24"/>
          <w:lang w:eastAsia="en-US"/>
        </w:rPr>
        <w:t xml:space="preserve"> para garantizar un manejo óptimo de nuestros pacientes oncológicos. Además, la incorporación de nuevos equipos médicos en HM </w:t>
      </w:r>
      <w:proofErr w:type="spellStart"/>
      <w:r w:rsidR="0028446F" w:rsidRPr="0028446F">
        <w:rPr>
          <w:rFonts w:ascii="Public Sans Light" w:eastAsiaTheme="minorHAnsi" w:hAnsi="Public Sans Light"/>
          <w:color w:val="636462"/>
          <w:sz w:val="24"/>
          <w:szCs w:val="24"/>
          <w:lang w:eastAsia="en-US"/>
        </w:rPr>
        <w:t>Nou</w:t>
      </w:r>
      <w:proofErr w:type="spellEnd"/>
      <w:r w:rsidR="0028446F" w:rsidRPr="0028446F">
        <w:rPr>
          <w:rFonts w:ascii="Public Sans Light" w:eastAsiaTheme="minorHAnsi" w:hAnsi="Public Sans Light"/>
          <w:color w:val="636462"/>
          <w:sz w:val="24"/>
          <w:szCs w:val="24"/>
          <w:lang w:eastAsia="en-US"/>
        </w:rPr>
        <w:t xml:space="preserve"> Delfos, sede de HM CIOCC Barcelona, como por ejemplo en Neurocirugía o Cirugía Plástica, ha resultado ser un factor clave para seguir consolidando la actividad de nuestro centro integral. Por último, la fuerte apuesta del Grupo con la creación de una nueva Unidad de Ensayos clínicos de Fase I para tratamientos oncológicos, de la mano del grupo líder START, nos permite seguir avanzando en nuestro objetivo de ofrecer a nuestros pacientes una atención asistencial óptima y la oportunidad de acceder a ensayos clínicos innovadores y muy prometedores</w:t>
      </w:r>
      <w:r w:rsidR="0028446F">
        <w:rPr>
          <w:rFonts w:ascii="Public Sans Light" w:eastAsiaTheme="minorHAnsi" w:hAnsi="Public Sans Light"/>
          <w:color w:val="636462"/>
          <w:sz w:val="24"/>
          <w:szCs w:val="24"/>
          <w:lang w:eastAsia="en-US"/>
        </w:rPr>
        <w:t>”.</w:t>
      </w:r>
    </w:p>
    <w:p w14:paraId="322766F3" w14:textId="2CA53EDC" w:rsidR="0028446F" w:rsidRDefault="0028446F"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p>
    <w:p w14:paraId="5A695BCE" w14:textId="3CF04613" w:rsidR="0028446F" w:rsidRDefault="0028446F"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r>
        <w:rPr>
          <w:rFonts w:ascii="Public Sans Light" w:eastAsiaTheme="minorHAnsi" w:hAnsi="Public Sans Light"/>
          <w:color w:val="636462"/>
          <w:sz w:val="24"/>
          <w:szCs w:val="24"/>
          <w:lang w:eastAsia="en-US"/>
        </w:rPr>
        <w:t>En una línea similar</w:t>
      </w:r>
      <w:r w:rsidR="00593F92">
        <w:rPr>
          <w:rFonts w:ascii="Public Sans Light" w:eastAsiaTheme="minorHAnsi" w:hAnsi="Public Sans Light"/>
          <w:color w:val="636462"/>
          <w:sz w:val="24"/>
          <w:szCs w:val="24"/>
          <w:lang w:eastAsia="en-US"/>
        </w:rPr>
        <w:t xml:space="preserve">, </w:t>
      </w:r>
      <w:r>
        <w:rPr>
          <w:rFonts w:ascii="Public Sans Light" w:eastAsiaTheme="minorHAnsi" w:hAnsi="Public Sans Light"/>
          <w:color w:val="636462"/>
          <w:sz w:val="24"/>
          <w:szCs w:val="24"/>
          <w:lang w:eastAsia="en-US"/>
        </w:rPr>
        <w:t xml:space="preserve">la Dra. Teresa Curiel, directora de HM CIOCC </w:t>
      </w:r>
      <w:r w:rsidR="00593F92">
        <w:rPr>
          <w:rFonts w:ascii="Public Sans Light" w:eastAsiaTheme="minorHAnsi" w:hAnsi="Public Sans Light"/>
          <w:color w:val="636462"/>
          <w:sz w:val="24"/>
          <w:szCs w:val="24"/>
          <w:lang w:eastAsia="en-US"/>
        </w:rPr>
        <w:t xml:space="preserve">Galicia, afirmó que, </w:t>
      </w:r>
      <w:r w:rsidR="00593F92" w:rsidRPr="00593F92">
        <w:rPr>
          <w:rFonts w:ascii="Public Sans Light" w:eastAsiaTheme="minorHAnsi" w:hAnsi="Public Sans Light"/>
          <w:color w:val="636462"/>
          <w:sz w:val="24"/>
          <w:szCs w:val="24"/>
          <w:lang w:eastAsia="en-US"/>
        </w:rPr>
        <w:t xml:space="preserve">“La mayoría de los pacientes nuevos corresponden al área de cáncer de mama y tumores digestivos, habiendo crecido sustancialmente en la asistencia de cáncer de pulmón respecto a años previos. Además, hemos iniciado actividad de investigación con ensayos clínicos propios y este mes se inaugura la Unidad de Prevención y Diagnóstico </w:t>
      </w:r>
      <w:proofErr w:type="spellStart"/>
      <w:r w:rsidR="00593F92" w:rsidRPr="00593F92">
        <w:rPr>
          <w:rFonts w:ascii="Public Sans Light" w:eastAsiaTheme="minorHAnsi" w:hAnsi="Public Sans Light"/>
          <w:color w:val="636462"/>
          <w:sz w:val="24"/>
          <w:szCs w:val="24"/>
          <w:lang w:eastAsia="en-US"/>
        </w:rPr>
        <w:t>Hipertemprano</w:t>
      </w:r>
      <w:proofErr w:type="spellEnd"/>
      <w:r w:rsidR="00593F92" w:rsidRPr="00593F92">
        <w:rPr>
          <w:rFonts w:ascii="Public Sans Light" w:eastAsiaTheme="minorHAnsi" w:hAnsi="Public Sans Light"/>
          <w:color w:val="636462"/>
          <w:sz w:val="24"/>
          <w:szCs w:val="24"/>
          <w:lang w:eastAsia="en-US"/>
        </w:rPr>
        <w:t>, en línea con la iniciativa en Madrid del Dr</w:t>
      </w:r>
      <w:r w:rsidR="00593F92">
        <w:rPr>
          <w:rFonts w:ascii="Public Sans Light" w:eastAsiaTheme="minorHAnsi" w:hAnsi="Public Sans Light"/>
          <w:color w:val="636462"/>
          <w:sz w:val="24"/>
          <w:szCs w:val="24"/>
          <w:lang w:eastAsia="en-US"/>
        </w:rPr>
        <w:t>.</w:t>
      </w:r>
      <w:r w:rsidR="00593F92" w:rsidRPr="00593F92">
        <w:rPr>
          <w:rFonts w:ascii="Public Sans Light" w:eastAsiaTheme="minorHAnsi" w:hAnsi="Public Sans Light"/>
          <w:color w:val="636462"/>
          <w:sz w:val="24"/>
          <w:szCs w:val="24"/>
          <w:lang w:eastAsia="en-US"/>
        </w:rPr>
        <w:t xml:space="preserve"> Cubillo y la Dra</w:t>
      </w:r>
      <w:r w:rsidR="00593F92">
        <w:rPr>
          <w:rFonts w:ascii="Public Sans Light" w:eastAsiaTheme="minorHAnsi" w:hAnsi="Public Sans Light"/>
          <w:color w:val="636462"/>
          <w:sz w:val="24"/>
          <w:szCs w:val="24"/>
          <w:lang w:eastAsia="en-US"/>
        </w:rPr>
        <w:t>.</w:t>
      </w:r>
      <w:r w:rsidR="00593F92" w:rsidRPr="00593F92">
        <w:rPr>
          <w:rFonts w:ascii="Public Sans Light" w:eastAsiaTheme="minorHAnsi" w:hAnsi="Public Sans Light"/>
          <w:color w:val="636462"/>
          <w:sz w:val="24"/>
          <w:szCs w:val="24"/>
          <w:lang w:eastAsia="en-US"/>
        </w:rPr>
        <w:t xml:space="preserve"> Peinado, para diagnosticar antes y curar más, dando así,</w:t>
      </w:r>
      <w:r w:rsidR="00593F92">
        <w:rPr>
          <w:rFonts w:ascii="Public Sans Light" w:eastAsiaTheme="minorHAnsi" w:hAnsi="Public Sans Light"/>
          <w:color w:val="636462"/>
          <w:sz w:val="24"/>
          <w:szCs w:val="24"/>
          <w:lang w:eastAsia="en-US"/>
        </w:rPr>
        <w:t xml:space="preserve"> </w:t>
      </w:r>
      <w:r w:rsidR="00593F92" w:rsidRPr="00593F92">
        <w:rPr>
          <w:rFonts w:ascii="Public Sans Light" w:eastAsiaTheme="minorHAnsi" w:hAnsi="Public Sans Light"/>
          <w:color w:val="636462"/>
          <w:sz w:val="24"/>
          <w:szCs w:val="24"/>
          <w:lang w:eastAsia="en-US"/>
        </w:rPr>
        <w:t>una vez más, tran</w:t>
      </w:r>
      <w:r w:rsidR="00593F92">
        <w:rPr>
          <w:rFonts w:ascii="Public Sans Light" w:eastAsiaTheme="minorHAnsi" w:hAnsi="Public Sans Light"/>
          <w:color w:val="636462"/>
          <w:sz w:val="24"/>
          <w:szCs w:val="24"/>
          <w:lang w:eastAsia="en-US"/>
        </w:rPr>
        <w:t>sversalidad a la asistencia”</w:t>
      </w:r>
      <w:r w:rsidR="00593F92" w:rsidRPr="00593F92">
        <w:rPr>
          <w:rFonts w:ascii="Public Sans Light" w:eastAsiaTheme="minorHAnsi" w:hAnsi="Public Sans Light"/>
          <w:color w:val="636462"/>
          <w:sz w:val="24"/>
          <w:szCs w:val="24"/>
          <w:lang w:eastAsia="en-US"/>
        </w:rPr>
        <w:t>. </w:t>
      </w:r>
    </w:p>
    <w:p w14:paraId="2DB67818" w14:textId="4C2A0E01" w:rsidR="0028446F" w:rsidRDefault="0028446F"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p>
    <w:p w14:paraId="34844317" w14:textId="0057493A" w:rsidR="00593F92" w:rsidRPr="006D5A98" w:rsidRDefault="00593F92" w:rsidP="00593F92">
      <w:pPr>
        <w:shd w:val="clear" w:color="auto" w:fill="FFFFFF"/>
        <w:jc w:val="both"/>
        <w:textAlignment w:val="baseline"/>
        <w:rPr>
          <w:rFonts w:ascii="Public Sans" w:hAnsi="Public Sans" w:cs="Arial"/>
          <w:b/>
          <w:bCs/>
          <w:color w:val="292D72"/>
          <w:sz w:val="28"/>
          <w:szCs w:val="28"/>
        </w:rPr>
      </w:pPr>
      <w:r>
        <w:rPr>
          <w:rFonts w:ascii="Public Sans" w:hAnsi="Public Sans" w:cs="Arial"/>
          <w:b/>
          <w:bCs/>
          <w:color w:val="292D72"/>
          <w:sz w:val="28"/>
          <w:szCs w:val="28"/>
        </w:rPr>
        <w:t>Consultas y tratamientos</w:t>
      </w:r>
    </w:p>
    <w:p w14:paraId="510E9F39" w14:textId="77777777" w:rsidR="00593F92" w:rsidRPr="006D5A98" w:rsidRDefault="00593F92" w:rsidP="00593F92">
      <w:pPr>
        <w:shd w:val="clear" w:color="auto" w:fill="FFFFFF"/>
        <w:jc w:val="both"/>
        <w:textAlignment w:val="baseline"/>
        <w:rPr>
          <w:rFonts w:ascii="Public Sans" w:hAnsi="Public Sans" w:cs="Arial"/>
          <w:b/>
          <w:bCs/>
          <w:color w:val="292D72"/>
        </w:rPr>
      </w:pPr>
    </w:p>
    <w:p w14:paraId="60789289" w14:textId="5C188AA3" w:rsidR="00AE5799" w:rsidRDefault="00AE5799"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r>
        <w:rPr>
          <w:rFonts w:ascii="Public Sans Light" w:eastAsiaTheme="minorHAnsi" w:hAnsi="Public Sans Light"/>
          <w:color w:val="636462"/>
          <w:sz w:val="24"/>
          <w:szCs w:val="24"/>
          <w:lang w:eastAsia="en-US"/>
        </w:rPr>
        <w:t>Para argumentar esta consideración de referencia en el diagnóstico, tratamiento e investigación de HM CIOCC hay que tener en cuenta las más 45.500 consultas efectuadas en 2022 junto a los más de 18.000 tratamientos administrados, lo que es una buena prueba de la intensa actividad asistencial llevada a cabo.</w:t>
      </w:r>
    </w:p>
    <w:p w14:paraId="348B8933" w14:textId="681B3846" w:rsidR="004C2DCB" w:rsidRDefault="004C2DCB" w:rsidP="00BD5C26">
      <w:pPr>
        <w:pStyle w:val="normaltextonoticia"/>
        <w:suppressAutoHyphens/>
        <w:spacing w:before="0" w:beforeAutospacing="0" w:after="0" w:afterAutospacing="0"/>
        <w:jc w:val="both"/>
        <w:rPr>
          <w:rFonts w:ascii="Public Sans Light" w:eastAsiaTheme="minorHAnsi" w:hAnsi="Public Sans Light"/>
          <w:color w:val="636462"/>
          <w:sz w:val="24"/>
          <w:szCs w:val="24"/>
          <w:lang w:eastAsia="en-US"/>
        </w:rPr>
      </w:pPr>
    </w:p>
    <w:p w14:paraId="45714371" w14:textId="4ACF4C46" w:rsidR="005128B6" w:rsidRDefault="004C2DCB" w:rsidP="004C2DCB">
      <w:pPr>
        <w:jc w:val="both"/>
        <w:rPr>
          <w:rFonts w:ascii="Public Sans Light" w:hAnsi="Public Sans Light" w:cs="Arial"/>
          <w:color w:val="636462"/>
        </w:rPr>
      </w:pPr>
      <w:r w:rsidRPr="004C2DCB">
        <w:rPr>
          <w:rFonts w:ascii="Public Sans Light" w:hAnsi="Public Sans Light" w:cs="Arial"/>
          <w:color w:val="636462"/>
        </w:rPr>
        <w:t xml:space="preserve">Entre los casos nuevos, </w:t>
      </w:r>
      <w:r w:rsidR="00403D94">
        <w:rPr>
          <w:rFonts w:ascii="Public Sans Light" w:hAnsi="Public Sans Light" w:cs="Arial"/>
          <w:color w:val="636462"/>
        </w:rPr>
        <w:t>a lo largo de 2022</w:t>
      </w:r>
      <w:bookmarkStart w:id="0" w:name="_GoBack"/>
      <w:bookmarkEnd w:id="0"/>
      <w:r>
        <w:rPr>
          <w:rFonts w:ascii="Public Sans Light" w:hAnsi="Public Sans Light" w:cs="Arial"/>
          <w:color w:val="636462"/>
        </w:rPr>
        <w:t>, el 85</w:t>
      </w:r>
      <w:r w:rsidRPr="004C2DCB">
        <w:rPr>
          <w:rFonts w:ascii="Public Sans Light" w:hAnsi="Public Sans Light" w:cs="Arial"/>
          <w:color w:val="636462"/>
        </w:rPr>
        <w:t>% correspondió al diagnóstico y tratamiento de personas con tu</w:t>
      </w:r>
      <w:r>
        <w:rPr>
          <w:rFonts w:ascii="Public Sans Light" w:hAnsi="Public Sans Light" w:cs="Arial"/>
          <w:color w:val="636462"/>
        </w:rPr>
        <w:t xml:space="preserve">mores sólidos, mientras que el 6% consultaron al </w:t>
      </w:r>
      <w:r w:rsidR="005128B6" w:rsidRPr="005128B6">
        <w:rPr>
          <w:rFonts w:ascii="Public Sans Light" w:hAnsi="Public Sans Light" w:cs="Arial"/>
          <w:color w:val="636462"/>
        </w:rPr>
        <w:t xml:space="preserve">Consejo </w:t>
      </w:r>
      <w:r w:rsidR="005128B6" w:rsidRPr="005128B6">
        <w:rPr>
          <w:rFonts w:ascii="Public Sans Light" w:hAnsi="Public Sans Light" w:cs="Arial"/>
          <w:color w:val="636462"/>
        </w:rPr>
        <w:lastRenderedPageBreak/>
        <w:t>Genético Oncológico</w:t>
      </w:r>
      <w:r>
        <w:rPr>
          <w:rFonts w:ascii="Public Sans Light" w:hAnsi="Public Sans Light" w:cs="Arial"/>
          <w:color w:val="636462"/>
        </w:rPr>
        <w:t>, el 5</w:t>
      </w:r>
      <w:r w:rsidRPr="004C2DCB">
        <w:rPr>
          <w:rFonts w:ascii="Public Sans Light" w:hAnsi="Public Sans Light" w:cs="Arial"/>
          <w:color w:val="636462"/>
        </w:rPr>
        <w:t xml:space="preserve">% fueron personas con tumores </w:t>
      </w:r>
      <w:proofErr w:type="spellStart"/>
      <w:r w:rsidRPr="004C2DCB">
        <w:rPr>
          <w:rFonts w:ascii="Public Sans Light" w:hAnsi="Public Sans Light" w:cs="Arial"/>
          <w:color w:val="636462"/>
        </w:rPr>
        <w:t>oncohematológicos</w:t>
      </w:r>
      <w:proofErr w:type="spellEnd"/>
      <w:r>
        <w:rPr>
          <w:rFonts w:ascii="Public Sans Light" w:hAnsi="Public Sans Light" w:cs="Arial"/>
          <w:color w:val="636462"/>
        </w:rPr>
        <w:t xml:space="preserve"> y el 4% a la recién estrenada </w:t>
      </w:r>
      <w:r w:rsidR="005128B6" w:rsidRPr="00BD5C26">
        <w:rPr>
          <w:rFonts w:ascii="Public Sans Light" w:hAnsi="Public Sans Light" w:cs="Arial"/>
          <w:color w:val="636462"/>
        </w:rPr>
        <w:t xml:space="preserve">Unidad de Prevención y Diagnóstico </w:t>
      </w:r>
      <w:proofErr w:type="spellStart"/>
      <w:r w:rsidR="005128B6" w:rsidRPr="00BD5C26">
        <w:rPr>
          <w:rFonts w:ascii="Public Sans Light" w:hAnsi="Public Sans Light" w:cs="Arial"/>
          <w:color w:val="636462"/>
        </w:rPr>
        <w:t>Hipertemprano</w:t>
      </w:r>
      <w:proofErr w:type="spellEnd"/>
      <w:r w:rsidRPr="004C2DCB">
        <w:rPr>
          <w:rFonts w:ascii="Public Sans Light" w:hAnsi="Public Sans Light" w:cs="Arial"/>
          <w:color w:val="636462"/>
        </w:rPr>
        <w:t xml:space="preserve">. Así, los casos de pacientes con digestivos han sido los que han experimentado un mayor aumento, convirtiéndose con un </w:t>
      </w:r>
      <w:r w:rsidR="005128B6">
        <w:rPr>
          <w:rFonts w:ascii="Public Sans Light" w:hAnsi="Public Sans Light" w:cs="Arial"/>
          <w:color w:val="636462"/>
        </w:rPr>
        <w:t>28</w:t>
      </w:r>
      <w:r w:rsidRPr="004C2DCB">
        <w:rPr>
          <w:rFonts w:ascii="Public Sans Light" w:hAnsi="Public Sans Light" w:cs="Arial"/>
          <w:color w:val="636462"/>
        </w:rPr>
        <w:t>% en el tipo de cáncer más trat</w:t>
      </w:r>
      <w:r w:rsidR="005128B6">
        <w:rPr>
          <w:rFonts w:ascii="Public Sans Light" w:hAnsi="Public Sans Light" w:cs="Arial"/>
          <w:color w:val="636462"/>
        </w:rPr>
        <w:t>ado, por delante del de mama (26</w:t>
      </w:r>
      <w:r w:rsidRPr="004C2DCB">
        <w:rPr>
          <w:rFonts w:ascii="Public Sans Light" w:hAnsi="Public Sans Light" w:cs="Arial"/>
          <w:color w:val="636462"/>
        </w:rPr>
        <w:t>%), el genitourinario (</w:t>
      </w:r>
      <w:r w:rsidR="005128B6">
        <w:rPr>
          <w:rFonts w:ascii="Public Sans Light" w:hAnsi="Public Sans Light" w:cs="Arial"/>
          <w:color w:val="636462"/>
        </w:rPr>
        <w:t>20</w:t>
      </w:r>
      <w:r w:rsidRPr="004C2DCB">
        <w:rPr>
          <w:rFonts w:ascii="Public Sans Light" w:hAnsi="Public Sans Light" w:cs="Arial"/>
          <w:color w:val="636462"/>
        </w:rPr>
        <w:t>%) y el de pulmón (11%).</w:t>
      </w:r>
      <w:r w:rsidR="005128B6">
        <w:rPr>
          <w:rFonts w:ascii="Public Sans Light" w:hAnsi="Public Sans Light" w:cs="Arial"/>
          <w:color w:val="636462"/>
        </w:rPr>
        <w:t xml:space="preserve"> </w:t>
      </w:r>
    </w:p>
    <w:p w14:paraId="03FB09A6" w14:textId="77777777" w:rsidR="005128B6" w:rsidRDefault="005128B6" w:rsidP="004C2DCB">
      <w:pPr>
        <w:jc w:val="both"/>
        <w:rPr>
          <w:rFonts w:ascii="Public Sans Light" w:hAnsi="Public Sans Light" w:cs="Arial"/>
          <w:color w:val="636462"/>
        </w:rPr>
      </w:pPr>
    </w:p>
    <w:p w14:paraId="30109D6A" w14:textId="0DEDC8FE" w:rsidR="00650D78" w:rsidRPr="00650D78" w:rsidRDefault="005128B6" w:rsidP="00650D78">
      <w:pPr>
        <w:jc w:val="both"/>
        <w:rPr>
          <w:rFonts w:ascii="Public Sans Light" w:hAnsi="Public Sans Light" w:cs="Arial"/>
          <w:color w:val="636462"/>
        </w:rPr>
      </w:pPr>
      <w:r>
        <w:rPr>
          <w:rFonts w:ascii="Public Sans Light" w:hAnsi="Public Sans Light" w:cs="Arial"/>
          <w:color w:val="636462"/>
        </w:rPr>
        <w:t xml:space="preserve">Especial interés tiene que el </w:t>
      </w:r>
      <w:r w:rsidRPr="005128B6">
        <w:rPr>
          <w:rFonts w:ascii="Public Sans Light" w:hAnsi="Public Sans Light" w:cs="Arial"/>
          <w:color w:val="636462"/>
        </w:rPr>
        <w:t xml:space="preserve">Consejo Genético Oncológico, que determina si la herencia genética tiene un papel importante en el desarrollo de un determinado tumor y estima el riesgo para el propio paciente y su </w:t>
      </w:r>
      <w:r>
        <w:rPr>
          <w:rFonts w:ascii="Public Sans Light" w:hAnsi="Public Sans Light" w:cs="Arial"/>
          <w:color w:val="636462"/>
        </w:rPr>
        <w:t>familia,</w:t>
      </w:r>
      <w:r w:rsidRPr="005128B6">
        <w:rPr>
          <w:rFonts w:ascii="Public Sans Light" w:hAnsi="Public Sans Light" w:cs="Arial"/>
          <w:color w:val="636462"/>
        </w:rPr>
        <w:t xml:space="preserve"> ha alcanzado más </w:t>
      </w:r>
      <w:r>
        <w:rPr>
          <w:rFonts w:ascii="Public Sans Light" w:hAnsi="Public Sans Light" w:cs="Arial"/>
          <w:color w:val="636462"/>
        </w:rPr>
        <w:t xml:space="preserve">de 160 peticiones. Mientras que en 2022 la </w:t>
      </w:r>
      <w:r w:rsidRPr="00BD5C26">
        <w:rPr>
          <w:rFonts w:ascii="Public Sans Light" w:hAnsi="Public Sans Light" w:cs="Arial"/>
          <w:color w:val="636462"/>
        </w:rPr>
        <w:t xml:space="preserve">Unidad de Prevención y Diagnóstico </w:t>
      </w:r>
      <w:proofErr w:type="spellStart"/>
      <w:r w:rsidRPr="00BD5C26">
        <w:rPr>
          <w:rFonts w:ascii="Public Sans Light" w:hAnsi="Public Sans Light" w:cs="Arial"/>
          <w:color w:val="636462"/>
        </w:rPr>
        <w:t>Hipertemprano</w:t>
      </w:r>
      <w:proofErr w:type="spellEnd"/>
      <w:r>
        <w:rPr>
          <w:rFonts w:ascii="Public Sans Light" w:hAnsi="Public Sans Light" w:cs="Arial"/>
          <w:color w:val="636462"/>
        </w:rPr>
        <w:t xml:space="preserve"> recibió </w:t>
      </w:r>
      <w:r w:rsidR="00650D78">
        <w:rPr>
          <w:rFonts w:ascii="Public Sans Light" w:hAnsi="Public Sans Light" w:cs="Arial"/>
          <w:color w:val="636462"/>
        </w:rPr>
        <w:t xml:space="preserve">114 peticiones. </w:t>
      </w:r>
      <w:r w:rsidR="00C03C02">
        <w:rPr>
          <w:rFonts w:ascii="Public Sans Light" w:hAnsi="Public Sans Light" w:cs="Arial"/>
          <w:color w:val="636462"/>
        </w:rPr>
        <w:t xml:space="preserve">Los especialistas de HM CIOCC </w:t>
      </w:r>
      <w:r w:rsidR="00650D78">
        <w:rPr>
          <w:rFonts w:ascii="Public Sans Light" w:hAnsi="Public Sans Light" w:cs="Arial"/>
          <w:color w:val="636462"/>
        </w:rPr>
        <w:t>estima</w:t>
      </w:r>
      <w:r w:rsidR="00C03C02">
        <w:rPr>
          <w:rFonts w:ascii="Public Sans Light" w:hAnsi="Public Sans Light" w:cs="Arial"/>
          <w:color w:val="636462"/>
        </w:rPr>
        <w:t>n</w:t>
      </w:r>
      <w:r w:rsidR="00650D78">
        <w:rPr>
          <w:rFonts w:ascii="Public Sans Light" w:hAnsi="Public Sans Light" w:cs="Arial"/>
          <w:color w:val="636462"/>
        </w:rPr>
        <w:t xml:space="preserve"> </w:t>
      </w:r>
      <w:r w:rsidR="00650D78" w:rsidRPr="00650D78">
        <w:rPr>
          <w:rFonts w:ascii="Public Sans Light" w:hAnsi="Public Sans Light" w:cs="Arial"/>
          <w:color w:val="636462"/>
        </w:rPr>
        <w:t xml:space="preserve">que la demanda </w:t>
      </w:r>
      <w:r w:rsidR="00650D78">
        <w:rPr>
          <w:rFonts w:ascii="Public Sans Light" w:hAnsi="Public Sans Light" w:cs="Arial"/>
          <w:color w:val="636462"/>
        </w:rPr>
        <w:t xml:space="preserve">de ambos servicios </w:t>
      </w:r>
      <w:r w:rsidR="00650D78" w:rsidRPr="00650D78">
        <w:rPr>
          <w:rFonts w:ascii="Public Sans Light" w:hAnsi="Public Sans Light" w:cs="Arial"/>
          <w:color w:val="636462"/>
        </w:rPr>
        <w:t>seguirá</w:t>
      </w:r>
      <w:r w:rsidR="00C03C02">
        <w:rPr>
          <w:rFonts w:ascii="Public Sans Light" w:hAnsi="Public Sans Light" w:cs="Arial"/>
          <w:color w:val="636462"/>
        </w:rPr>
        <w:t xml:space="preserve"> incrementándose durant</w:t>
      </w:r>
      <w:r w:rsidR="00650D78" w:rsidRPr="00650D78">
        <w:rPr>
          <w:rFonts w:ascii="Public Sans Light" w:hAnsi="Public Sans Light" w:cs="Arial"/>
          <w:color w:val="636462"/>
        </w:rPr>
        <w:t>e los próximos años.</w:t>
      </w:r>
    </w:p>
    <w:p w14:paraId="0873B996" w14:textId="77777777" w:rsidR="00650D78" w:rsidRPr="00650D78" w:rsidRDefault="00650D78" w:rsidP="00650D78">
      <w:pPr>
        <w:jc w:val="both"/>
        <w:rPr>
          <w:rFonts w:ascii="Public Sans Light" w:hAnsi="Public Sans Light" w:cs="Arial"/>
          <w:color w:val="636462"/>
        </w:rPr>
      </w:pPr>
    </w:p>
    <w:p w14:paraId="33B4AC40" w14:textId="70844C3F" w:rsidR="00106B34" w:rsidRPr="006D5A98" w:rsidRDefault="00AE5799" w:rsidP="00106B34">
      <w:pPr>
        <w:shd w:val="clear" w:color="auto" w:fill="FFFFFF"/>
        <w:jc w:val="both"/>
        <w:textAlignment w:val="baseline"/>
        <w:rPr>
          <w:rFonts w:ascii="Public Sans" w:hAnsi="Public Sans" w:cs="Arial"/>
          <w:b/>
          <w:bCs/>
          <w:color w:val="292D72"/>
          <w:sz w:val="28"/>
          <w:szCs w:val="28"/>
        </w:rPr>
      </w:pPr>
      <w:r>
        <w:rPr>
          <w:rFonts w:ascii="Public Sans" w:hAnsi="Public Sans" w:cs="Arial"/>
          <w:b/>
          <w:bCs/>
          <w:color w:val="292D72"/>
          <w:sz w:val="28"/>
          <w:szCs w:val="28"/>
        </w:rPr>
        <w:t>La clave está en la red</w:t>
      </w:r>
    </w:p>
    <w:p w14:paraId="3540D4BD" w14:textId="77777777" w:rsidR="00106B34" w:rsidRPr="006D5A98" w:rsidRDefault="00106B34" w:rsidP="00106B34">
      <w:pPr>
        <w:shd w:val="clear" w:color="auto" w:fill="FFFFFF"/>
        <w:jc w:val="both"/>
        <w:textAlignment w:val="baseline"/>
        <w:rPr>
          <w:rFonts w:ascii="Public Sans" w:hAnsi="Public Sans" w:cs="Arial"/>
          <w:b/>
          <w:bCs/>
          <w:color w:val="292D72"/>
        </w:rPr>
      </w:pPr>
    </w:p>
    <w:p w14:paraId="462A6FA2" w14:textId="091EA954" w:rsidR="00106B34" w:rsidRDefault="00AE5799" w:rsidP="00C03C02">
      <w:pPr>
        <w:shd w:val="clear" w:color="auto" w:fill="FFFFFF"/>
        <w:jc w:val="both"/>
        <w:textAlignment w:val="baseline"/>
        <w:rPr>
          <w:rFonts w:ascii="Public Sans Light" w:hAnsi="Public Sans Light" w:cs="Arial"/>
          <w:color w:val="636462"/>
        </w:rPr>
      </w:pPr>
      <w:r>
        <w:rPr>
          <w:rFonts w:ascii="Public Sans Light" w:hAnsi="Public Sans Light" w:cs="Arial"/>
          <w:color w:val="636462"/>
        </w:rPr>
        <w:t xml:space="preserve">Una de las claves del éxito de HM CIOCC reside en que todos los </w:t>
      </w:r>
      <w:r w:rsidR="004C2DCB">
        <w:rPr>
          <w:rFonts w:ascii="Public Sans Light" w:hAnsi="Public Sans Light" w:cs="Arial"/>
          <w:color w:val="636462"/>
        </w:rPr>
        <w:t>especialistas</w:t>
      </w:r>
      <w:r>
        <w:rPr>
          <w:rFonts w:ascii="Public Sans Light" w:hAnsi="Public Sans Light" w:cs="Arial"/>
          <w:color w:val="636462"/>
        </w:rPr>
        <w:t xml:space="preserve"> en Oncolo</w:t>
      </w:r>
      <w:r w:rsidR="004C2DCB">
        <w:rPr>
          <w:rFonts w:ascii="Public Sans Light" w:hAnsi="Public Sans Light" w:cs="Arial"/>
          <w:color w:val="636462"/>
        </w:rPr>
        <w:t xml:space="preserve">gía </w:t>
      </w:r>
      <w:r w:rsidR="00650D78" w:rsidRPr="00650D78">
        <w:rPr>
          <w:rFonts w:ascii="Public Sans Light" w:hAnsi="Public Sans Light" w:cs="Arial"/>
          <w:color w:val="636462"/>
        </w:rPr>
        <w:t xml:space="preserve">trabajan en red, lo que posibilita </w:t>
      </w:r>
      <w:r w:rsidR="00C03C02">
        <w:rPr>
          <w:rFonts w:ascii="Public Sans Light" w:hAnsi="Public Sans Light" w:cs="Arial"/>
          <w:color w:val="636462"/>
        </w:rPr>
        <w:t>el estab</w:t>
      </w:r>
      <w:r w:rsidR="00650D78" w:rsidRPr="00650D78">
        <w:rPr>
          <w:rFonts w:ascii="Public Sans Light" w:hAnsi="Public Sans Light" w:cs="Arial"/>
          <w:color w:val="636462"/>
        </w:rPr>
        <w:t>lecimiento de programas terapéuticos transversales y comunes que fomentan la atención multidisciplinar, integral y uniforme</w:t>
      </w:r>
      <w:r w:rsidR="00C03C02">
        <w:rPr>
          <w:rFonts w:ascii="Public Sans Light" w:hAnsi="Public Sans Light" w:cs="Arial"/>
          <w:color w:val="636462"/>
        </w:rPr>
        <w:t xml:space="preserve"> para cada paciente</w:t>
      </w:r>
      <w:r w:rsidR="00650D78" w:rsidRPr="00650D78">
        <w:rPr>
          <w:rFonts w:ascii="Public Sans Light" w:hAnsi="Public Sans Light" w:cs="Arial"/>
          <w:color w:val="636462"/>
        </w:rPr>
        <w:t xml:space="preserve"> y permiten </w:t>
      </w:r>
      <w:r w:rsidR="009D6759">
        <w:rPr>
          <w:rFonts w:ascii="Public Sans Light" w:hAnsi="Public Sans Light" w:cs="Arial"/>
          <w:color w:val="636462"/>
        </w:rPr>
        <w:t xml:space="preserve">una </w:t>
      </w:r>
      <w:r w:rsidR="009D6759" w:rsidRPr="00650D78">
        <w:rPr>
          <w:rFonts w:ascii="Public Sans Light" w:hAnsi="Public Sans Light" w:cs="Arial"/>
          <w:color w:val="636462"/>
        </w:rPr>
        <w:t>historia</w:t>
      </w:r>
      <w:r w:rsidR="00650D78" w:rsidRPr="00650D78">
        <w:rPr>
          <w:rFonts w:ascii="Public Sans Light" w:hAnsi="Public Sans Light" w:cs="Arial"/>
          <w:color w:val="636462"/>
        </w:rPr>
        <w:t xml:space="preserve"> clínica</w:t>
      </w:r>
      <w:r w:rsidR="00C03C02">
        <w:rPr>
          <w:rFonts w:ascii="Public Sans Light" w:hAnsi="Public Sans Light" w:cs="Arial"/>
          <w:color w:val="636462"/>
        </w:rPr>
        <w:t xml:space="preserve"> interoperable y compartida.</w:t>
      </w:r>
    </w:p>
    <w:p w14:paraId="7852B62E" w14:textId="18240B88" w:rsidR="0028446F" w:rsidRDefault="0028446F" w:rsidP="00C03C02">
      <w:pPr>
        <w:shd w:val="clear" w:color="auto" w:fill="FFFFFF"/>
        <w:jc w:val="both"/>
        <w:textAlignment w:val="baseline"/>
        <w:rPr>
          <w:rFonts w:ascii="Public Sans Light" w:hAnsi="Public Sans Light" w:cs="Arial"/>
          <w:color w:val="636462"/>
        </w:rPr>
      </w:pPr>
    </w:p>
    <w:p w14:paraId="5C2C0807" w14:textId="35376F88" w:rsidR="00B82ADF" w:rsidRPr="00B82ADF" w:rsidRDefault="0028446F" w:rsidP="00B82ADF">
      <w:pPr>
        <w:jc w:val="both"/>
        <w:rPr>
          <w:rFonts w:ascii="Public Sans Light" w:hAnsi="Public Sans Light" w:cs="Arial"/>
          <w:color w:val="636462"/>
        </w:rPr>
      </w:pPr>
      <w:r>
        <w:rPr>
          <w:rFonts w:ascii="Public Sans Light" w:hAnsi="Public Sans Light" w:cs="Arial"/>
          <w:color w:val="636462"/>
        </w:rPr>
        <w:t>La mejor prueba de este trabajo en red reside en</w:t>
      </w:r>
      <w:r w:rsidR="00B82ADF">
        <w:rPr>
          <w:rFonts w:ascii="Public Sans Light" w:hAnsi="Public Sans Light" w:cs="Arial"/>
          <w:color w:val="636462"/>
        </w:rPr>
        <w:t xml:space="preserve"> la participación conjunta en investigación </w:t>
      </w:r>
      <w:r w:rsidR="00B82ADF" w:rsidRPr="00B82ADF">
        <w:rPr>
          <w:rFonts w:ascii="Public Sans Light" w:hAnsi="Public Sans Light" w:cs="Arial"/>
          <w:color w:val="636462"/>
        </w:rPr>
        <w:t xml:space="preserve">lo que es posible gracias a que todas sus unidades están inmersas en estudios clínicos de alto nivel y que se trasladan en tiempo real a sus pacientes, lo que tradicionalmente se conoce como investigación </w:t>
      </w:r>
      <w:proofErr w:type="spellStart"/>
      <w:r w:rsidR="00B82ADF" w:rsidRPr="00B82ADF">
        <w:rPr>
          <w:rFonts w:ascii="Public Sans Light" w:hAnsi="Public Sans Light" w:cs="Arial"/>
          <w:color w:val="636462"/>
        </w:rPr>
        <w:t>traslacional</w:t>
      </w:r>
      <w:proofErr w:type="spellEnd"/>
      <w:r w:rsidR="00B82ADF" w:rsidRPr="00B82ADF">
        <w:rPr>
          <w:rFonts w:ascii="Public Sans Light" w:hAnsi="Public Sans Light" w:cs="Arial"/>
          <w:color w:val="636462"/>
        </w:rPr>
        <w:t>.</w:t>
      </w:r>
    </w:p>
    <w:p w14:paraId="203CDD98" w14:textId="77777777" w:rsidR="00B82ADF" w:rsidRPr="00B82ADF" w:rsidRDefault="00B82ADF" w:rsidP="00B82ADF">
      <w:pPr>
        <w:jc w:val="both"/>
        <w:rPr>
          <w:rFonts w:ascii="Public Sans Light" w:hAnsi="Public Sans Light" w:cs="Arial"/>
          <w:color w:val="636462"/>
        </w:rPr>
      </w:pPr>
    </w:p>
    <w:p w14:paraId="5A0DDD05" w14:textId="6861FBB5" w:rsidR="00B82ADF" w:rsidRDefault="00B82ADF" w:rsidP="00B82ADF">
      <w:pPr>
        <w:pStyle w:val="Textoindependiente"/>
        <w:spacing w:after="0"/>
        <w:jc w:val="both"/>
        <w:rPr>
          <w:rFonts w:ascii="Public Sans Light" w:eastAsiaTheme="minorHAnsi" w:hAnsi="Public Sans Light" w:cs="Arial"/>
          <w:color w:val="636462"/>
          <w:lang w:val="es-ES" w:eastAsia="en-US"/>
        </w:rPr>
      </w:pPr>
      <w:r w:rsidRPr="00B82ADF">
        <w:rPr>
          <w:rFonts w:ascii="Public Sans Light" w:eastAsiaTheme="minorHAnsi" w:hAnsi="Public Sans Light" w:cs="Arial"/>
          <w:color w:val="636462"/>
          <w:lang w:val="es-ES" w:eastAsia="en-US"/>
        </w:rPr>
        <w:t xml:space="preserve">En ese sentido, a lo largo de </w:t>
      </w:r>
      <w:r>
        <w:rPr>
          <w:rFonts w:ascii="Public Sans Light" w:eastAsiaTheme="minorHAnsi" w:hAnsi="Public Sans Light" w:cs="Arial"/>
          <w:color w:val="636462"/>
          <w:lang w:val="es-ES" w:eastAsia="en-US"/>
        </w:rPr>
        <w:t>2022</w:t>
      </w:r>
      <w:r w:rsidRPr="00B82ADF">
        <w:rPr>
          <w:rFonts w:ascii="Public Sans Light" w:eastAsiaTheme="minorHAnsi" w:hAnsi="Public Sans Light" w:cs="Arial"/>
          <w:color w:val="636462"/>
          <w:lang w:val="es-ES" w:eastAsia="en-US"/>
        </w:rPr>
        <w:t xml:space="preserve"> los oncólogos e investigadores de </w:t>
      </w:r>
      <w:r w:rsidRPr="00B82ADF">
        <w:rPr>
          <w:rFonts w:ascii="Public Sans Light" w:eastAsiaTheme="minorHAnsi" w:hAnsi="Public Sans Light" w:cs="Arial"/>
          <w:color w:val="636462"/>
          <w:lang w:val="es-ES" w:eastAsia="en-US"/>
        </w:rPr>
        <w:br/>
        <w:t xml:space="preserve">HM CIOCC han estado involucrados en </w:t>
      </w:r>
      <w:r>
        <w:rPr>
          <w:rFonts w:ascii="Public Sans Light" w:eastAsiaTheme="minorHAnsi" w:hAnsi="Public Sans Light" w:cs="Arial"/>
          <w:color w:val="636462"/>
          <w:lang w:val="es-ES" w:eastAsia="en-US"/>
        </w:rPr>
        <w:t>225</w:t>
      </w:r>
      <w:r w:rsidRPr="00B82ADF">
        <w:rPr>
          <w:rFonts w:ascii="Public Sans Light" w:eastAsiaTheme="minorHAnsi" w:hAnsi="Public Sans Light" w:cs="Arial"/>
          <w:color w:val="636462"/>
          <w:lang w:val="es-ES" w:eastAsia="en-US"/>
        </w:rPr>
        <w:t xml:space="preserve"> ensayos clínicos en los que han tomado parte más de </w:t>
      </w:r>
      <w:r>
        <w:rPr>
          <w:rFonts w:ascii="Public Sans Light" w:eastAsiaTheme="minorHAnsi" w:hAnsi="Public Sans Light" w:cs="Arial"/>
          <w:color w:val="636462"/>
          <w:lang w:val="es-ES" w:eastAsia="en-US"/>
        </w:rPr>
        <w:t xml:space="preserve">400 </w:t>
      </w:r>
      <w:r w:rsidRPr="00B82ADF">
        <w:rPr>
          <w:rFonts w:ascii="Public Sans Light" w:eastAsiaTheme="minorHAnsi" w:hAnsi="Public Sans Light" w:cs="Arial"/>
          <w:color w:val="636462"/>
          <w:lang w:val="es-ES" w:eastAsia="en-US"/>
        </w:rPr>
        <w:t>pacientes. En este sentido, “</w:t>
      </w:r>
      <w:r>
        <w:rPr>
          <w:rFonts w:ascii="Public Sans Light" w:eastAsiaTheme="minorHAnsi" w:hAnsi="Public Sans Light" w:cs="Arial"/>
          <w:color w:val="636462"/>
          <w:lang w:val="es-ES" w:eastAsia="en-US"/>
        </w:rPr>
        <w:t xml:space="preserve">de los </w:t>
      </w:r>
      <w:r w:rsidRPr="00B82ADF">
        <w:rPr>
          <w:rFonts w:ascii="Public Sans Light" w:eastAsiaTheme="minorHAnsi" w:hAnsi="Public Sans Light" w:cs="Arial"/>
          <w:color w:val="636462"/>
          <w:lang w:val="es-ES" w:eastAsia="en-US"/>
        </w:rPr>
        <w:t xml:space="preserve">225 estudios </w:t>
      </w:r>
      <w:r>
        <w:rPr>
          <w:rFonts w:ascii="Public Sans Light" w:eastAsiaTheme="minorHAnsi" w:hAnsi="Public Sans Light" w:cs="Arial"/>
          <w:color w:val="636462"/>
          <w:lang w:val="es-ES" w:eastAsia="en-US"/>
        </w:rPr>
        <w:t xml:space="preserve">desarrollados </w:t>
      </w:r>
      <w:r w:rsidRPr="00B82ADF">
        <w:rPr>
          <w:rFonts w:ascii="Public Sans Light" w:eastAsiaTheme="minorHAnsi" w:hAnsi="Public Sans Light" w:cs="Arial"/>
          <w:color w:val="636462"/>
          <w:lang w:val="es-ES" w:eastAsia="en-US"/>
        </w:rPr>
        <w:t xml:space="preserve">105 son de Fase I y 120 en las Fases II y III. Las áreas en las que se centran los ensayos clínicos son principalmente Aparato Digestivo, Mama, Pulmón, Cabeza y Cuello, Genitourinario, Ovario y Próstata, a lo que hay que sumar los estudios en </w:t>
      </w:r>
      <w:proofErr w:type="spellStart"/>
      <w:r w:rsidRPr="00B82ADF">
        <w:rPr>
          <w:rFonts w:ascii="Public Sans Light" w:eastAsiaTheme="minorHAnsi" w:hAnsi="Public Sans Light" w:cs="Arial"/>
          <w:color w:val="636462"/>
          <w:lang w:val="es-ES" w:eastAsia="en-US"/>
        </w:rPr>
        <w:t>Oncohematología</w:t>
      </w:r>
      <w:proofErr w:type="spellEnd"/>
      <w:r w:rsidRPr="00B82ADF">
        <w:rPr>
          <w:rFonts w:ascii="Public Sans Light" w:eastAsiaTheme="minorHAnsi" w:hAnsi="Public Sans Light" w:cs="Arial"/>
          <w:color w:val="636462"/>
          <w:lang w:val="es-ES" w:eastAsia="en-US"/>
        </w:rPr>
        <w:t>”</w:t>
      </w:r>
      <w:r>
        <w:rPr>
          <w:rFonts w:ascii="Public Sans Light" w:eastAsiaTheme="minorHAnsi" w:hAnsi="Public Sans Light" w:cs="Arial"/>
          <w:color w:val="636462"/>
          <w:lang w:val="es-ES" w:eastAsia="en-US"/>
        </w:rPr>
        <w:t xml:space="preserve">, señala </w:t>
      </w:r>
      <w:r w:rsidRPr="00B82ADF">
        <w:rPr>
          <w:rFonts w:ascii="Public Sans Light" w:eastAsiaTheme="minorHAnsi" w:hAnsi="Public Sans Light" w:cs="Arial"/>
          <w:color w:val="636462"/>
          <w:lang w:val="es-ES" w:eastAsia="en-US"/>
        </w:rPr>
        <w:t>el Dr. José María Castellano, director científico de la Fundación de Investigación HM Hospitales.</w:t>
      </w:r>
    </w:p>
    <w:p w14:paraId="12023C14" w14:textId="7AC77F43" w:rsidR="00B82ADF" w:rsidRDefault="00B82ADF" w:rsidP="00B82ADF">
      <w:pPr>
        <w:pStyle w:val="Textoindependiente"/>
        <w:spacing w:after="0"/>
        <w:jc w:val="both"/>
        <w:rPr>
          <w:rFonts w:ascii="Public Sans Light" w:eastAsiaTheme="minorHAnsi" w:hAnsi="Public Sans Light" w:cs="Arial"/>
          <w:color w:val="636462"/>
          <w:lang w:val="es-ES" w:eastAsia="en-US"/>
        </w:rPr>
      </w:pPr>
    </w:p>
    <w:p w14:paraId="526A2FCA" w14:textId="08927A44" w:rsidR="00B82ADF" w:rsidRPr="008A4702" w:rsidRDefault="00B82ADF" w:rsidP="00B82ADF">
      <w:pPr>
        <w:pStyle w:val="Textoindependiente"/>
        <w:spacing w:after="0"/>
        <w:jc w:val="both"/>
        <w:rPr>
          <w:rFonts w:ascii="Public Sans Light" w:eastAsiaTheme="minorHAnsi" w:hAnsi="Public Sans Light" w:cs="Arial"/>
          <w:color w:val="00B050"/>
          <w:lang w:val="es-ES" w:eastAsia="en-US"/>
        </w:rPr>
      </w:pPr>
      <w:r>
        <w:rPr>
          <w:rFonts w:ascii="Public Sans Light" w:eastAsiaTheme="minorHAnsi" w:hAnsi="Public Sans Light" w:cs="Arial"/>
          <w:color w:val="636462"/>
          <w:lang w:val="es-ES" w:eastAsia="en-US"/>
        </w:rPr>
        <w:t xml:space="preserve">Otro hito destacado </w:t>
      </w:r>
      <w:r w:rsidRPr="00B82ADF">
        <w:rPr>
          <w:rFonts w:ascii="Public Sans Light" w:eastAsiaTheme="minorHAnsi" w:hAnsi="Public Sans Light" w:cs="Arial"/>
          <w:color w:val="636462"/>
          <w:lang w:val="es-ES" w:eastAsia="en-US"/>
        </w:rPr>
        <w:t>alcanzado en 2022 hace referencia a la incorporación del Centro Integ</w:t>
      </w:r>
      <w:r>
        <w:rPr>
          <w:rFonts w:ascii="Public Sans Light" w:eastAsiaTheme="minorHAnsi" w:hAnsi="Public Sans Light" w:cs="Arial"/>
          <w:color w:val="636462"/>
          <w:lang w:val="es-ES" w:eastAsia="en-US"/>
        </w:rPr>
        <w:t xml:space="preserve">ral Oncológico Clara Campal </w:t>
      </w:r>
      <w:r w:rsidRPr="00B82ADF">
        <w:rPr>
          <w:rFonts w:ascii="Public Sans Light" w:eastAsiaTheme="minorHAnsi" w:hAnsi="Public Sans Light" w:cs="Arial"/>
          <w:color w:val="636462"/>
          <w:lang w:val="es-ES" w:eastAsia="en-US"/>
        </w:rPr>
        <w:t>HM CIOCC al programa europeo OECI</w:t>
      </w:r>
      <w:r w:rsidR="008A4702">
        <w:rPr>
          <w:rFonts w:ascii="Public Sans Light" w:eastAsiaTheme="minorHAnsi" w:hAnsi="Public Sans Light" w:cs="Arial"/>
          <w:color w:val="636462"/>
          <w:lang w:val="es-ES" w:eastAsia="en-US"/>
        </w:rPr>
        <w:t xml:space="preserve"> </w:t>
      </w:r>
      <w:r w:rsidR="008A4702" w:rsidRPr="008A4702">
        <w:rPr>
          <w:rFonts w:ascii="Public Sans Light" w:eastAsiaTheme="minorHAnsi" w:hAnsi="Public Sans Light" w:cs="Arial"/>
          <w:color w:val="00B050"/>
          <w:lang w:val="es-ES" w:eastAsia="en-US"/>
        </w:rPr>
        <w:t>(</w:t>
      </w:r>
      <w:proofErr w:type="spellStart"/>
      <w:r w:rsidR="008A4702" w:rsidRPr="00131C84">
        <w:rPr>
          <w:rFonts w:ascii="Public Sans Light" w:eastAsiaTheme="minorHAnsi" w:hAnsi="Public Sans Light" w:cs="Arial"/>
          <w:color w:val="636462"/>
          <w:lang w:val="es-ES" w:eastAsia="en-US"/>
        </w:rPr>
        <w:t>Organisation</w:t>
      </w:r>
      <w:proofErr w:type="spellEnd"/>
      <w:r w:rsidR="008A4702" w:rsidRPr="00131C84">
        <w:rPr>
          <w:rFonts w:ascii="Public Sans Light" w:eastAsiaTheme="minorHAnsi" w:hAnsi="Public Sans Light" w:cs="Arial"/>
          <w:color w:val="636462"/>
          <w:lang w:val="es-ES" w:eastAsia="en-US"/>
        </w:rPr>
        <w:t xml:space="preserve"> of </w:t>
      </w:r>
      <w:proofErr w:type="spellStart"/>
      <w:r w:rsidR="008A4702" w:rsidRPr="00131C84">
        <w:rPr>
          <w:rFonts w:ascii="Public Sans Light" w:eastAsiaTheme="minorHAnsi" w:hAnsi="Public Sans Light" w:cs="Arial"/>
          <w:color w:val="636462"/>
          <w:lang w:val="es-ES" w:eastAsia="en-US"/>
        </w:rPr>
        <w:t>European</w:t>
      </w:r>
      <w:proofErr w:type="spellEnd"/>
      <w:r w:rsidR="008A4702" w:rsidRPr="00131C84">
        <w:rPr>
          <w:rFonts w:ascii="Public Sans Light" w:eastAsiaTheme="minorHAnsi" w:hAnsi="Public Sans Light" w:cs="Arial"/>
          <w:color w:val="636462"/>
          <w:lang w:val="es-ES" w:eastAsia="en-US"/>
        </w:rPr>
        <w:t xml:space="preserve"> </w:t>
      </w:r>
      <w:proofErr w:type="spellStart"/>
      <w:r w:rsidR="008A4702" w:rsidRPr="00131C84">
        <w:rPr>
          <w:rFonts w:ascii="Public Sans Light" w:eastAsiaTheme="minorHAnsi" w:hAnsi="Public Sans Light" w:cs="Arial"/>
          <w:color w:val="636462"/>
          <w:lang w:val="es-ES" w:eastAsia="en-US"/>
        </w:rPr>
        <w:t>Cancer</w:t>
      </w:r>
      <w:proofErr w:type="spellEnd"/>
      <w:r w:rsidR="008A4702" w:rsidRPr="00131C84">
        <w:rPr>
          <w:rFonts w:ascii="Public Sans Light" w:eastAsiaTheme="minorHAnsi" w:hAnsi="Public Sans Light" w:cs="Arial"/>
          <w:color w:val="636462"/>
          <w:lang w:val="es-ES" w:eastAsia="en-US"/>
        </w:rPr>
        <w:t xml:space="preserve"> </w:t>
      </w:r>
      <w:proofErr w:type="spellStart"/>
      <w:r w:rsidR="008A4702" w:rsidRPr="00131C84">
        <w:rPr>
          <w:rFonts w:ascii="Public Sans Light" w:eastAsiaTheme="minorHAnsi" w:hAnsi="Public Sans Light" w:cs="Arial"/>
          <w:color w:val="636462"/>
          <w:lang w:val="es-ES" w:eastAsia="en-US"/>
        </w:rPr>
        <w:t>Institutes</w:t>
      </w:r>
      <w:proofErr w:type="spellEnd"/>
      <w:r w:rsidR="008A4702" w:rsidRPr="00131C84">
        <w:rPr>
          <w:rFonts w:ascii="Public Sans Light" w:eastAsiaTheme="minorHAnsi" w:hAnsi="Public Sans Light" w:cs="Arial"/>
          <w:color w:val="636462"/>
          <w:lang w:val="es-ES" w:eastAsia="en-US"/>
        </w:rPr>
        <w:t>)</w:t>
      </w:r>
      <w:r w:rsidRPr="00131C84">
        <w:rPr>
          <w:rFonts w:ascii="Public Sans Light" w:eastAsiaTheme="minorHAnsi" w:hAnsi="Public Sans Light" w:cs="Arial"/>
          <w:color w:val="636462"/>
          <w:lang w:val="es-ES" w:eastAsia="en-US"/>
        </w:rPr>
        <w:t xml:space="preserve">, </w:t>
      </w:r>
      <w:r w:rsidRPr="00B82ADF">
        <w:rPr>
          <w:rFonts w:ascii="Public Sans Light" w:eastAsiaTheme="minorHAnsi" w:hAnsi="Public Sans Light" w:cs="Arial"/>
          <w:color w:val="636462"/>
          <w:lang w:val="es-ES" w:eastAsia="en-US"/>
        </w:rPr>
        <w:t>que conforma la red centros</w:t>
      </w:r>
      <w:r w:rsidR="008A4702">
        <w:rPr>
          <w:rFonts w:ascii="Public Sans Light" w:eastAsiaTheme="minorHAnsi" w:hAnsi="Public Sans Light" w:cs="Arial"/>
          <w:color w:val="636462"/>
          <w:lang w:val="es-ES" w:eastAsia="en-US"/>
        </w:rPr>
        <w:t xml:space="preserve"> oncológicos integrados </w:t>
      </w:r>
      <w:r w:rsidRPr="00B82ADF">
        <w:rPr>
          <w:rFonts w:ascii="Public Sans Light" w:eastAsiaTheme="minorHAnsi" w:hAnsi="Public Sans Light" w:cs="Arial"/>
          <w:color w:val="636462"/>
          <w:lang w:val="es-ES" w:eastAsia="en-US"/>
        </w:rPr>
        <w:t xml:space="preserve">de </w:t>
      </w:r>
      <w:r w:rsidR="008A4702">
        <w:rPr>
          <w:rFonts w:ascii="Public Sans Light" w:eastAsiaTheme="minorHAnsi" w:hAnsi="Public Sans Light" w:cs="Arial"/>
          <w:color w:val="636462"/>
          <w:lang w:val="es-ES" w:eastAsia="en-US"/>
        </w:rPr>
        <w:t xml:space="preserve">excelencia a nivel europeo, </w:t>
      </w:r>
      <w:r w:rsidR="008A4702" w:rsidRPr="00131C84">
        <w:rPr>
          <w:rFonts w:ascii="Public Sans Light" w:eastAsiaTheme="minorHAnsi" w:hAnsi="Public Sans Light" w:cs="Arial"/>
          <w:color w:val="636462"/>
          <w:lang w:val="es-ES" w:eastAsia="en-US"/>
        </w:rPr>
        <w:t>del que solo forman parte</w:t>
      </w:r>
      <w:r w:rsidRPr="00131C84">
        <w:rPr>
          <w:rFonts w:ascii="Public Sans Light" w:eastAsiaTheme="minorHAnsi" w:hAnsi="Public Sans Light" w:cs="Arial"/>
          <w:color w:val="636462"/>
          <w:lang w:val="es-ES" w:eastAsia="en-US"/>
        </w:rPr>
        <w:t xml:space="preserve"> otros tres centros en España</w:t>
      </w:r>
      <w:r w:rsidRPr="008A4702">
        <w:rPr>
          <w:rFonts w:ascii="Public Sans Light" w:eastAsiaTheme="minorHAnsi" w:hAnsi="Public Sans Light" w:cs="Arial"/>
          <w:color w:val="00B050"/>
          <w:lang w:val="es-ES" w:eastAsia="en-US"/>
        </w:rPr>
        <w:t>.</w:t>
      </w:r>
    </w:p>
    <w:p w14:paraId="60E4E99F" w14:textId="77777777" w:rsidR="00B82ADF" w:rsidRDefault="00B82ADF" w:rsidP="00B82ADF">
      <w:pPr>
        <w:pStyle w:val="Textoindependiente"/>
        <w:spacing w:after="0"/>
        <w:jc w:val="both"/>
        <w:rPr>
          <w:rFonts w:ascii="Arial" w:eastAsia="Arial Unicode MS" w:hAnsi="Arial"/>
        </w:rPr>
      </w:pPr>
    </w:p>
    <w:p w14:paraId="465BFA6D" w14:textId="2614F578" w:rsidR="00106B34" w:rsidRDefault="00106B34" w:rsidP="000445D6">
      <w:pPr>
        <w:shd w:val="clear" w:color="auto" w:fill="FFFFFF"/>
        <w:jc w:val="both"/>
        <w:textAlignment w:val="baseline"/>
        <w:rPr>
          <w:rFonts w:ascii="Public Sans Light" w:hAnsi="Public Sans Light" w:cs="Arial"/>
          <w:color w:val="636462"/>
        </w:rPr>
      </w:pPr>
    </w:p>
    <w:p w14:paraId="51A2F36D" w14:textId="77777777"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lastRenderedPageBreak/>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56223CEB" w:rsidR="00106B34" w:rsidRPr="00C376DE" w:rsidRDefault="003325D8"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Departamento de C</w:t>
      </w:r>
      <w:r w:rsidR="00106B34" w:rsidRPr="00C376DE">
        <w:rPr>
          <w:rFonts w:ascii="Glasgow" w:hAnsi="Glasgow" w:cs="Arial"/>
          <w:b/>
          <w:bCs/>
          <w:color w:val="292D72"/>
          <w:sz w:val="20"/>
          <w:szCs w:val="20"/>
          <w14:textFill>
            <w14:solidFill>
              <w14:srgbClr w14:val="292D72">
                <w14:alpha w14:val="20000"/>
              </w14:srgbClr>
            </w14:solidFill>
          </w14:textFill>
        </w:rPr>
        <w:t>omunicación HM Hospitales</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1BD3474" w:rsidR="00106B34" w:rsidRPr="00C376DE" w:rsidRDefault="00DF4903"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2AA1F54E">
            <wp:simplePos x="0" y="0"/>
            <wp:positionH relativeFrom="column">
              <wp:posOffset>-42634</wp:posOffset>
            </wp:positionH>
            <wp:positionV relativeFrom="paragraph">
              <wp:posOffset>223055</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0EFFADDA" w:rsidR="00106B34" w:rsidRPr="0077704F" w:rsidRDefault="00106B34"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r w:rsidRPr="0077704F">
        <w:rPr>
          <w:rFonts w:ascii="Glasgow Light" w:hAnsi="Glasgow Light" w:cs="Arial"/>
          <w:color w:val="292D72"/>
          <w:sz w:val="20"/>
          <w:szCs w:val="20"/>
          <w:lang w:val="en-GB"/>
          <w14:textFill>
            <w14:solidFill>
              <w14:srgbClr w14:val="292D72">
                <w14:alpha w14:val="20000"/>
              </w14:srgbClr>
            </w14:solidFill>
          </w14:textFill>
        </w:rPr>
        <w:t>914 444 244 ext.167          667 184 600</w:t>
      </w:r>
    </w:p>
    <w:p w14:paraId="26BCF27B" w14:textId="77777777" w:rsidR="00106B34" w:rsidRPr="0077704F" w:rsidRDefault="00403D94"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hyperlink r:id="rId8" w:history="1">
        <w:r w:rsidR="00106B34" w:rsidRPr="0077704F">
          <w:rPr>
            <w:rStyle w:val="Hipervnculo"/>
            <w:rFonts w:ascii="Glasgow Light" w:hAnsi="Glasgow Light" w:cs="Arial"/>
            <w:color w:val="292D72"/>
            <w:sz w:val="20"/>
            <w:szCs w:val="20"/>
            <w:lang w:val="en-GB"/>
            <w14:textFill>
              <w14:solidFill>
                <w14:srgbClr w14:val="292D72">
                  <w14:alpha w14:val="20000"/>
                </w14:srgbClr>
              </w14:solidFill>
            </w14:textFill>
          </w:rPr>
          <w:t>mgarciarodriguez@hmhospitales.com</w:t>
        </w:r>
      </w:hyperlink>
    </w:p>
    <w:p w14:paraId="39AF1839" w14:textId="77777777" w:rsidR="00106B34" w:rsidRPr="00C376DE" w:rsidRDefault="00403D94" w:rsidP="00106B34">
      <w:pPr>
        <w:spacing w:line="360" w:lineRule="auto"/>
        <w:ind w:firstLine="284"/>
        <w:jc w:val="both"/>
        <w:rPr>
          <w:rStyle w:val="Hipervnculo"/>
          <w:rFonts w:ascii="Glasgow Light" w:hAnsi="Glasgow Light" w:cs="Arial"/>
          <w:color w:val="292D72"/>
          <w:sz w:val="20"/>
          <w:szCs w:val="20"/>
          <w:lang w:val="en-US"/>
          <w14:textFill>
            <w14:solidFill>
              <w14:srgbClr w14:val="292D72">
                <w14:alpha w14:val="20000"/>
              </w14:srgbClr>
            </w14:solidFill>
          </w14:textFill>
        </w:rPr>
      </w:pPr>
      <w:hyperlink r:id="rId9" w:history="1">
        <w:r w:rsidR="00106B34" w:rsidRPr="00C376DE">
          <w:rPr>
            <w:rStyle w:val="Hipervnculo"/>
            <w:rFonts w:ascii="Glasgow Light" w:hAnsi="Glasgow Light" w:cs="Arial"/>
            <w:color w:val="292D72"/>
            <w:sz w:val="20"/>
            <w:szCs w:val="20"/>
            <w:lang w:val="en-US"/>
            <w14:textFill>
              <w14:solidFill>
                <w14:srgbClr w14:val="292D72">
                  <w14:alpha w14:val="20000"/>
                </w14:srgbClr>
              </w14:solidFill>
            </w14:textFill>
          </w:rPr>
          <w:t>www.hmhospitales.com</w:t>
        </w:r>
      </w:hyperlink>
    </w:p>
    <w:p w14:paraId="0D411DC0" w14:textId="77777777" w:rsidR="00106B34" w:rsidRPr="00C376DE" w:rsidRDefault="00106B34" w:rsidP="00106B34">
      <w:pPr>
        <w:spacing w:line="360" w:lineRule="auto"/>
        <w:ind w:firstLine="284"/>
        <w:jc w:val="both"/>
        <w:rPr>
          <w:rStyle w:val="Hipervnculo"/>
          <w:rFonts w:ascii="Glasgow Light" w:hAnsi="Glasgow Light" w:cs="Arial"/>
          <w:color w:val="292D72"/>
          <w:sz w:val="20"/>
          <w:szCs w:val="20"/>
          <w:lang w:val="en-US"/>
          <w14:textFill>
            <w14:solidFill>
              <w14:srgbClr w14:val="292D72">
                <w14:alpha w14:val="20000"/>
              </w14:srgbClr>
            </w14:solidFill>
          </w14:textFill>
        </w:rPr>
      </w:pPr>
    </w:p>
    <w:p w14:paraId="0A703239" w14:textId="77777777" w:rsidR="008A01E0" w:rsidRPr="00106B34" w:rsidRDefault="008A01E0">
      <w:pPr>
        <w:rPr>
          <w:lang w:val="en-US"/>
        </w:rPr>
      </w:pPr>
    </w:p>
    <w:sectPr w:rsidR="008A01E0" w:rsidRPr="00106B34"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A475" w14:textId="77777777" w:rsidR="00A64A50" w:rsidRDefault="00A64A50" w:rsidP="00DF4903">
      <w:r>
        <w:separator/>
      </w:r>
    </w:p>
  </w:endnote>
  <w:endnote w:type="continuationSeparator" w:id="0">
    <w:p w14:paraId="11A845C7" w14:textId="77777777" w:rsidR="00A64A50" w:rsidRDefault="00A64A50"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charset w:val="00"/>
    <w:family w:val="auto"/>
    <w:pitch w:val="variable"/>
    <w:sig w:usb0="800000AF" w:usb1="1000204A" w:usb2="00000000" w:usb3="00000000" w:csb0="00000001" w:csb1="00000000"/>
  </w:font>
  <w:font w:name="Glasgow Light">
    <w:charset w:val="00"/>
    <w:family w:val="auto"/>
    <w:pitch w:val="variable"/>
    <w:sig w:usb0="800000AF" w:usb1="1000204A" w:usb2="00000000" w:usb3="00000000" w:csb0="00000001" w:csb1="00000000"/>
  </w:font>
  <w:font w:name="Public Sans Light">
    <w:altName w:val="Times New Roman"/>
    <w:charset w:val="00"/>
    <w:family w:val="auto"/>
    <w:pitch w:val="variable"/>
    <w:sig w:usb0="00000001" w:usb1="4000205B" w:usb2="00000000" w:usb3="00000000" w:csb0="00000193" w:csb1="00000000"/>
  </w:font>
  <w:font w:name="Public Sans">
    <w:altName w:val="Times New Roman"/>
    <w:charset w:val="00"/>
    <w:family w:val="auto"/>
    <w:pitch w:val="variable"/>
    <w:sig w:usb0="00000001"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4907" w14:textId="77777777" w:rsidR="00A64A50" w:rsidRDefault="00A64A50" w:rsidP="00DF4903">
      <w:r>
        <w:separator/>
      </w:r>
    </w:p>
  </w:footnote>
  <w:footnote w:type="continuationSeparator" w:id="0">
    <w:p w14:paraId="64751EEC" w14:textId="77777777" w:rsidR="00A64A50" w:rsidRDefault="00A64A50"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60D1" w14:textId="3C562814" w:rsidR="00DF4903" w:rsidRDefault="0077704F">
    <w:pPr>
      <w:pStyle w:val="Encabezado"/>
    </w:pPr>
    <w:r>
      <w:rPr>
        <w:noProof/>
        <w:lang w:eastAsia="es-ES"/>
      </w:rPr>
      <w:drawing>
        <wp:anchor distT="0" distB="0" distL="114300" distR="114300" simplePos="0" relativeHeight="251669504" behindDoc="1" locked="0" layoutInCell="1" allowOverlap="1" wp14:anchorId="46934D5C" wp14:editId="536E5022">
          <wp:simplePos x="0" y="0"/>
          <wp:positionH relativeFrom="column">
            <wp:posOffset>4895099</wp:posOffset>
          </wp:positionH>
          <wp:positionV relativeFrom="paragraph">
            <wp:posOffset>-217447</wp:posOffset>
          </wp:positionV>
          <wp:extent cx="909498" cy="710748"/>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M_CIOCC_Vertical.png"/>
                  <pic:cNvPicPr/>
                </pic:nvPicPr>
                <pic:blipFill>
                  <a:blip r:embed="rId1">
                    <a:extLst>
                      <a:ext uri="{28A0092B-C50C-407E-A947-70E740481C1C}">
                        <a14:useLocalDpi xmlns:a14="http://schemas.microsoft.com/office/drawing/2010/main" val="0"/>
                      </a:ext>
                    </a:extLst>
                  </a:blip>
                  <a:stretch>
                    <a:fillRect/>
                  </a:stretch>
                </pic:blipFill>
                <pic:spPr>
                  <a:xfrm>
                    <a:off x="0" y="0"/>
                    <a:ext cx="909498" cy="710748"/>
                  </a:xfrm>
                  <a:prstGeom prst="rect">
                    <a:avLst/>
                  </a:prstGeom>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29658F90">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6D1A6608">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2A93A"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FA1"/>
    <w:multiLevelType w:val="hybridMultilevel"/>
    <w:tmpl w:val="C2A843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0"/>
    <w:rsid w:val="000445D6"/>
    <w:rsid w:val="000D468C"/>
    <w:rsid w:val="00106B34"/>
    <w:rsid w:val="00131C84"/>
    <w:rsid w:val="00173DB2"/>
    <w:rsid w:val="00247153"/>
    <w:rsid w:val="0028446F"/>
    <w:rsid w:val="003325D8"/>
    <w:rsid w:val="00403D94"/>
    <w:rsid w:val="0045167C"/>
    <w:rsid w:val="00465AE2"/>
    <w:rsid w:val="00492003"/>
    <w:rsid w:val="004A6956"/>
    <w:rsid w:val="004C2DCB"/>
    <w:rsid w:val="005128B6"/>
    <w:rsid w:val="005613DE"/>
    <w:rsid w:val="00593F92"/>
    <w:rsid w:val="005F011F"/>
    <w:rsid w:val="00650D78"/>
    <w:rsid w:val="006B60F5"/>
    <w:rsid w:val="00773BBB"/>
    <w:rsid w:val="0077442B"/>
    <w:rsid w:val="0077704F"/>
    <w:rsid w:val="007C7325"/>
    <w:rsid w:val="00864A95"/>
    <w:rsid w:val="008A01E0"/>
    <w:rsid w:val="008A4702"/>
    <w:rsid w:val="009D6759"/>
    <w:rsid w:val="00A64A50"/>
    <w:rsid w:val="00AC09C7"/>
    <w:rsid w:val="00AE5799"/>
    <w:rsid w:val="00B571F8"/>
    <w:rsid w:val="00B82ADF"/>
    <w:rsid w:val="00BA3B3C"/>
    <w:rsid w:val="00BC3518"/>
    <w:rsid w:val="00BD5C26"/>
    <w:rsid w:val="00BE3A27"/>
    <w:rsid w:val="00C03C02"/>
    <w:rsid w:val="00D469F8"/>
    <w:rsid w:val="00D66A65"/>
    <w:rsid w:val="00D70C49"/>
    <w:rsid w:val="00DE5396"/>
    <w:rsid w:val="00DF4903"/>
    <w:rsid w:val="00EA356F"/>
    <w:rsid w:val="00EE7E8B"/>
    <w:rsid w:val="00F02E4B"/>
    <w:rsid w:val="00F95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740D96"/>
  <w15:docId w15:val="{380BCECA-9A9F-4633-A07A-0510A716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xcontentpasted2">
    <w:name w:val="x_contentpasted2"/>
    <w:basedOn w:val="Fuentedeprrafopredeter"/>
    <w:rsid w:val="0077704F"/>
  </w:style>
  <w:style w:type="paragraph" w:styleId="Textoindependiente">
    <w:name w:val="Body Text"/>
    <w:basedOn w:val="Normal"/>
    <w:link w:val="TextoindependienteCar"/>
    <w:unhideWhenUsed/>
    <w:rsid w:val="00B82ADF"/>
    <w:pPr>
      <w:suppressAutoHyphens/>
      <w:spacing w:after="120"/>
    </w:pPr>
    <w:rPr>
      <w:rFonts w:ascii="Times New Roman" w:eastAsia="Times New Roman" w:hAnsi="Times New Roman" w:cs="Times New Roman"/>
      <w:lang w:val="es-ES_tradnl" w:eastAsia="ar-SA"/>
    </w:rPr>
  </w:style>
  <w:style w:type="character" w:customStyle="1" w:styleId="TextoindependienteCar">
    <w:name w:val="Texto independiente Car"/>
    <w:basedOn w:val="Fuentedeprrafopredeter"/>
    <w:link w:val="Textoindependiente"/>
    <w:rsid w:val="00B82ADF"/>
    <w:rPr>
      <w:rFonts w:ascii="Times New Roman" w:eastAsia="Times New Roman" w:hAnsi="Times New Roman" w:cs="Times New Roman"/>
      <w:lang w:val="es-ES_tradnl" w:eastAsia="ar-SA"/>
    </w:rPr>
  </w:style>
  <w:style w:type="character" w:customStyle="1" w:styleId="selectable-text">
    <w:name w:val="selectable-text"/>
    <w:basedOn w:val="Fuentedeprrafopredeter"/>
    <w:rsid w:val="00EE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46E66-99DC-4294-9C67-AE52B3276A65}"/>
</file>

<file path=customXml/itemProps2.xml><?xml version="1.0" encoding="utf-8"?>
<ds:datastoreItem xmlns:ds="http://schemas.openxmlformats.org/officeDocument/2006/customXml" ds:itemID="{CE87FC03-2E41-442B-82A1-3D768E9FDE95}"/>
</file>

<file path=customXml/itemProps3.xml><?xml version="1.0" encoding="utf-8"?>
<ds:datastoreItem xmlns:ds="http://schemas.openxmlformats.org/officeDocument/2006/customXml" ds:itemID="{0DA47A43-9CCB-4F8B-8B06-1C90D8C31ED0}"/>
</file>

<file path=docProps/app.xml><?xml version="1.0" encoding="utf-8"?>
<Properties xmlns="http://schemas.openxmlformats.org/officeDocument/2006/extended-properties" xmlns:vt="http://schemas.openxmlformats.org/officeDocument/2006/docPropsVTypes">
  <Template>Normal</Template>
  <TotalTime>44</TotalTime>
  <Pages>4</Pages>
  <Words>1361</Words>
  <Characters>7491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Gustavo Bocanegra Escobedo</dc:creator>
  <cp:lastModifiedBy>Alejandra De Los Rios</cp:lastModifiedBy>
  <cp:revision>10</cp:revision>
  <dcterms:created xsi:type="dcterms:W3CDTF">2023-03-10T12:21:00Z</dcterms:created>
  <dcterms:modified xsi:type="dcterms:W3CDTF">2023-04-04T11:18:00Z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