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C633C" w14:textId="2F5F9653" w:rsidR="00106B34" w:rsidRDefault="0063688C" w:rsidP="00106B34">
      <w:pPr>
        <w:ind w:left="-1134"/>
        <w:rPr>
          <w:rFonts w:ascii="Glasgow" w:hAnsi="Glasgow"/>
          <w:bCs/>
          <w:color w:val="292D72"/>
          <w:sz w:val="28"/>
          <w:szCs w:val="28"/>
        </w:rPr>
      </w:pPr>
      <w:r>
        <w:rPr>
          <w:rFonts w:ascii="Glasgow" w:hAnsi="Glasgow"/>
          <w:bCs/>
          <w:color w:val="292D72"/>
          <w:sz w:val="28"/>
          <w:szCs w:val="28"/>
        </w:rPr>
        <w:t>Barcelona</w:t>
      </w:r>
      <w:r w:rsidR="00106B34" w:rsidRPr="003D6774">
        <w:rPr>
          <w:rFonts w:ascii="Glasgow" w:hAnsi="Glasgow"/>
          <w:bCs/>
          <w:color w:val="292D72"/>
          <w:sz w:val="28"/>
          <w:szCs w:val="28"/>
        </w:rPr>
        <w:t xml:space="preserve">, </w:t>
      </w:r>
      <w:r w:rsidR="00EE7198">
        <w:rPr>
          <w:rFonts w:ascii="Glasgow" w:hAnsi="Glasgow"/>
          <w:bCs/>
          <w:color w:val="292D72"/>
          <w:sz w:val="28"/>
          <w:szCs w:val="28"/>
        </w:rPr>
        <w:t>17</w:t>
      </w:r>
      <w:r w:rsidR="002B3612">
        <w:rPr>
          <w:rFonts w:ascii="Glasgow" w:hAnsi="Glasgow"/>
          <w:bCs/>
          <w:color w:val="292D72"/>
          <w:sz w:val="28"/>
          <w:szCs w:val="28"/>
        </w:rPr>
        <w:t xml:space="preserve"> </w:t>
      </w:r>
      <w:r w:rsidR="00F9567D">
        <w:rPr>
          <w:rFonts w:ascii="Glasgow" w:hAnsi="Glasgow"/>
          <w:bCs/>
          <w:color w:val="292D72"/>
          <w:sz w:val="28"/>
          <w:szCs w:val="28"/>
        </w:rPr>
        <w:t xml:space="preserve">de </w:t>
      </w:r>
      <w:r w:rsidR="00EE7198">
        <w:rPr>
          <w:rFonts w:ascii="Glasgow" w:hAnsi="Glasgow"/>
          <w:bCs/>
          <w:color w:val="292D72"/>
          <w:sz w:val="28"/>
          <w:szCs w:val="28"/>
        </w:rPr>
        <w:t>septiembre</w:t>
      </w:r>
      <w:r w:rsidR="00F9567D">
        <w:rPr>
          <w:rFonts w:ascii="Glasgow" w:hAnsi="Glasgow"/>
          <w:bCs/>
          <w:color w:val="292D72"/>
          <w:sz w:val="28"/>
          <w:szCs w:val="28"/>
        </w:rPr>
        <w:t xml:space="preserve"> de 202</w:t>
      </w:r>
      <w:r w:rsidR="00827305">
        <w:rPr>
          <w:rFonts w:ascii="Glasgow" w:hAnsi="Glasgow"/>
          <w:bCs/>
          <w:color w:val="292D72"/>
          <w:sz w:val="28"/>
          <w:szCs w:val="28"/>
        </w:rPr>
        <w:t>5</w:t>
      </w:r>
    </w:p>
    <w:p w14:paraId="2F64AA0F" w14:textId="77777777" w:rsidR="00904E03" w:rsidRDefault="00904E03" w:rsidP="00D5045C">
      <w:pPr>
        <w:rPr>
          <w:rFonts w:ascii="Glasgow" w:hAnsi="Glasgow"/>
          <w:bCs/>
          <w:color w:val="292D72"/>
          <w:sz w:val="28"/>
          <w:szCs w:val="28"/>
        </w:rPr>
      </w:pPr>
    </w:p>
    <w:p w14:paraId="2E03338B" w14:textId="77777777" w:rsidR="00070471" w:rsidRDefault="00070471" w:rsidP="00D5045C">
      <w:pPr>
        <w:rPr>
          <w:rFonts w:ascii="Glasgow" w:hAnsi="Glasgow"/>
          <w:bCs/>
          <w:color w:val="292D72"/>
          <w:sz w:val="28"/>
          <w:szCs w:val="28"/>
        </w:rPr>
      </w:pPr>
    </w:p>
    <w:p w14:paraId="63600A99" w14:textId="12AEB96B" w:rsidR="00106B34" w:rsidRPr="007946F1" w:rsidRDefault="00EE7198" w:rsidP="00CA6228">
      <w:pPr>
        <w:pStyle w:val="Sinespaciado"/>
        <w:jc w:val="center"/>
        <w:rPr>
          <w:sz w:val="28"/>
          <w:szCs w:val="28"/>
          <w:lang w:val="es-ES_tradnl"/>
        </w:rPr>
      </w:pPr>
      <w:r>
        <w:rPr>
          <w:rFonts w:ascii="Glasgow Light" w:hAnsi="Glasgow Light"/>
          <w:color w:val="636462"/>
          <w:sz w:val="28"/>
          <w:szCs w:val="28"/>
          <w:lang w:val="es-ES_tradnl"/>
        </w:rPr>
        <w:t xml:space="preserve">Primer aniversario de su </w:t>
      </w:r>
      <w:r w:rsidR="00312A1B">
        <w:rPr>
          <w:rFonts w:ascii="Glasgow Light" w:hAnsi="Glasgow Light"/>
          <w:color w:val="636462"/>
          <w:sz w:val="28"/>
          <w:szCs w:val="28"/>
          <w:lang w:val="es-ES_tradnl"/>
        </w:rPr>
        <w:t xml:space="preserve">puesta en marcha </w:t>
      </w:r>
      <w:r>
        <w:rPr>
          <w:rFonts w:ascii="Glasgow Light" w:hAnsi="Glasgow Light"/>
          <w:color w:val="636462"/>
          <w:sz w:val="28"/>
          <w:szCs w:val="28"/>
          <w:lang w:val="es-ES_tradnl"/>
        </w:rPr>
        <w:t>en el Hospital HM Nou Delfos</w:t>
      </w:r>
    </w:p>
    <w:p w14:paraId="326B0D78" w14:textId="77777777" w:rsidR="00106B34" w:rsidRDefault="00106B34" w:rsidP="00520773">
      <w:pPr>
        <w:rPr>
          <w:rFonts w:ascii="Glasgow Light" w:hAnsi="Glasgow Light"/>
          <w:color w:val="636462"/>
          <w:sz w:val="28"/>
          <w:szCs w:val="28"/>
          <w:lang w:val="es-ES_tradnl"/>
        </w:rPr>
      </w:pPr>
    </w:p>
    <w:p w14:paraId="6EC1FB91" w14:textId="57B4907F" w:rsidR="00316B50" w:rsidRDefault="00010E9A" w:rsidP="00D410B5">
      <w:pPr>
        <w:spacing w:line="276" w:lineRule="auto"/>
        <w:jc w:val="center"/>
        <w:rPr>
          <w:rFonts w:ascii="Glasgow" w:hAnsi="Glasgow"/>
          <w:b/>
          <w:bCs/>
          <w:color w:val="292D72"/>
          <w:sz w:val="40"/>
          <w:szCs w:val="40"/>
        </w:rPr>
      </w:pPr>
      <w:bookmarkStart w:id="0" w:name="_Hlk132196019"/>
      <w:bookmarkStart w:id="1" w:name="_Hlk130465371"/>
      <w:r>
        <w:rPr>
          <w:rFonts w:ascii="Glasgow" w:hAnsi="Glasgow"/>
          <w:b/>
          <w:bCs/>
          <w:color w:val="292D72"/>
          <w:sz w:val="40"/>
          <w:szCs w:val="40"/>
          <w:lang w:val="es-ES_tradnl"/>
        </w:rPr>
        <w:t>El uso</w:t>
      </w:r>
      <w:r w:rsidR="00EE7198">
        <w:rPr>
          <w:rFonts w:ascii="Glasgow" w:hAnsi="Glasgow"/>
          <w:b/>
          <w:bCs/>
          <w:color w:val="292D72"/>
          <w:sz w:val="40"/>
          <w:szCs w:val="40"/>
        </w:rPr>
        <w:t xml:space="preserve"> del robot Da Vinci </w:t>
      </w:r>
      <w:r>
        <w:rPr>
          <w:rFonts w:ascii="Glasgow" w:hAnsi="Glasgow"/>
          <w:b/>
          <w:bCs/>
          <w:color w:val="292D72"/>
          <w:sz w:val="40"/>
          <w:szCs w:val="40"/>
        </w:rPr>
        <w:t xml:space="preserve">impulsa la innovación quirúrgica </w:t>
      </w:r>
      <w:r w:rsidR="00EE7198">
        <w:rPr>
          <w:rFonts w:ascii="Glasgow" w:hAnsi="Glasgow"/>
          <w:b/>
          <w:bCs/>
          <w:color w:val="292D72"/>
          <w:sz w:val="40"/>
          <w:szCs w:val="40"/>
        </w:rPr>
        <w:t xml:space="preserve">y </w:t>
      </w:r>
      <w:r>
        <w:rPr>
          <w:rFonts w:ascii="Glasgow" w:hAnsi="Glasgow"/>
          <w:b/>
          <w:bCs/>
          <w:color w:val="292D72"/>
          <w:sz w:val="40"/>
          <w:szCs w:val="40"/>
        </w:rPr>
        <w:t xml:space="preserve">permite </w:t>
      </w:r>
      <w:r w:rsidR="00EE7198">
        <w:rPr>
          <w:rFonts w:ascii="Glasgow" w:hAnsi="Glasgow"/>
          <w:b/>
          <w:bCs/>
          <w:color w:val="292D72"/>
          <w:sz w:val="40"/>
          <w:szCs w:val="40"/>
        </w:rPr>
        <w:t>reduc</w:t>
      </w:r>
      <w:r>
        <w:rPr>
          <w:rFonts w:ascii="Glasgow" w:hAnsi="Glasgow"/>
          <w:b/>
          <w:bCs/>
          <w:color w:val="292D72"/>
          <w:sz w:val="40"/>
          <w:szCs w:val="40"/>
        </w:rPr>
        <w:t xml:space="preserve">ir en cinco días la estancia hospitalaria </w:t>
      </w:r>
    </w:p>
    <w:p w14:paraId="627E0E46" w14:textId="77777777" w:rsidR="00312A1B" w:rsidRPr="00470D30" w:rsidRDefault="00312A1B" w:rsidP="00D410B5">
      <w:pPr>
        <w:spacing w:line="276" w:lineRule="auto"/>
        <w:jc w:val="center"/>
        <w:rPr>
          <w:rFonts w:ascii="Public Sans Light" w:hAnsi="Public Sans Light"/>
          <w:color w:val="292D72"/>
        </w:rPr>
      </w:pPr>
    </w:p>
    <w:p w14:paraId="0A55928E" w14:textId="7D74E4BF" w:rsidR="005D3300" w:rsidRDefault="00312A1B" w:rsidP="005D3300">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rPr>
      </w:pPr>
      <w:bookmarkStart w:id="2" w:name="_Hlk200118305"/>
      <w:r>
        <w:rPr>
          <w:rFonts w:ascii="Glasgow" w:hAnsi="Glasgow"/>
          <w:color w:val="292D72"/>
          <w:sz w:val="24"/>
          <w:szCs w:val="24"/>
        </w:rPr>
        <w:t xml:space="preserve">A lo largo de los últimos 365 días, se han realizado más de 90 intervenciones con esta innovadora tecnología y en lo que llevamos de 2025 ya se ha superado la cifra del año pasado  </w:t>
      </w:r>
    </w:p>
    <w:bookmarkEnd w:id="2"/>
    <w:p w14:paraId="3B0AD30F" w14:textId="77777777" w:rsidR="00BD3572" w:rsidRDefault="00BD3572" w:rsidP="00BD3572">
      <w:pPr>
        <w:pStyle w:val="normaltextonoticia"/>
        <w:autoSpaceDE w:val="0"/>
        <w:autoSpaceDN w:val="0"/>
        <w:adjustRightInd w:val="0"/>
        <w:spacing w:before="0" w:beforeAutospacing="0" w:after="0" w:afterAutospacing="0"/>
        <w:ind w:left="284" w:right="-129"/>
        <w:jc w:val="both"/>
        <w:rPr>
          <w:rFonts w:ascii="Glasgow" w:hAnsi="Glasgow"/>
          <w:color w:val="292D72"/>
          <w:sz w:val="24"/>
          <w:szCs w:val="24"/>
        </w:rPr>
      </w:pPr>
    </w:p>
    <w:p w14:paraId="52E59DE4" w14:textId="5B5B0FF9" w:rsidR="00584A78" w:rsidRDefault="00312A1B" w:rsidP="00584A78">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rPr>
      </w:pPr>
      <w:r>
        <w:rPr>
          <w:rFonts w:ascii="Glasgow" w:hAnsi="Glasgow"/>
          <w:color w:val="292D72"/>
          <w:sz w:val="24"/>
          <w:szCs w:val="24"/>
        </w:rPr>
        <w:t xml:space="preserve">Las especialidades que se han visto más beneficiadas por la entrada en funcionamiento del Da Vinci son Urología, Cirugía General, Ginecología y Cirugía Bariátrica </w:t>
      </w:r>
      <w:r w:rsidR="00E146F0">
        <w:rPr>
          <w:rFonts w:ascii="Glasgow" w:hAnsi="Glasgow"/>
          <w:color w:val="292D72"/>
          <w:sz w:val="24"/>
          <w:szCs w:val="24"/>
        </w:rPr>
        <w:t xml:space="preserve">y está previsto que este año, empiece a utilizarse en otras áreas y </w:t>
      </w:r>
      <w:r w:rsidR="00DE4552">
        <w:rPr>
          <w:rFonts w:ascii="Glasgow" w:hAnsi="Glasgow"/>
          <w:color w:val="292D72"/>
          <w:sz w:val="24"/>
          <w:szCs w:val="24"/>
        </w:rPr>
        <w:t xml:space="preserve">en </w:t>
      </w:r>
      <w:r w:rsidR="00E146F0">
        <w:rPr>
          <w:rFonts w:ascii="Glasgow" w:hAnsi="Glasgow"/>
          <w:color w:val="292D72"/>
          <w:sz w:val="24"/>
          <w:szCs w:val="24"/>
        </w:rPr>
        <w:t xml:space="preserve">el abordaje de nuevas indicaciones  </w:t>
      </w:r>
    </w:p>
    <w:p w14:paraId="73B1452F" w14:textId="77777777" w:rsidR="00A7172B" w:rsidRPr="00A7172B" w:rsidRDefault="00A7172B" w:rsidP="00A7172B">
      <w:pPr>
        <w:pStyle w:val="normaltextonoticia"/>
        <w:autoSpaceDE w:val="0"/>
        <w:autoSpaceDN w:val="0"/>
        <w:adjustRightInd w:val="0"/>
        <w:spacing w:before="0" w:beforeAutospacing="0" w:after="0" w:afterAutospacing="0"/>
        <w:ind w:right="-129"/>
        <w:jc w:val="both"/>
        <w:rPr>
          <w:rFonts w:ascii="Glasgow" w:hAnsi="Glasgow"/>
          <w:color w:val="292D72"/>
          <w:sz w:val="24"/>
          <w:szCs w:val="24"/>
        </w:rPr>
      </w:pPr>
    </w:p>
    <w:p w14:paraId="2A092BB4" w14:textId="286D4F31" w:rsidR="00A731B2" w:rsidRPr="001C7147" w:rsidRDefault="00AE5D98" w:rsidP="001C7147">
      <w:pPr>
        <w:pStyle w:val="normaltextonoticia"/>
        <w:numPr>
          <w:ilvl w:val="0"/>
          <w:numId w:val="1"/>
        </w:numPr>
        <w:autoSpaceDE w:val="0"/>
        <w:autoSpaceDN w:val="0"/>
        <w:adjustRightInd w:val="0"/>
        <w:spacing w:before="0" w:beforeAutospacing="0" w:after="0" w:afterAutospacing="0"/>
        <w:ind w:left="284" w:right="-129" w:hanging="426"/>
        <w:jc w:val="both"/>
        <w:rPr>
          <w:rFonts w:ascii="Glasgow" w:hAnsi="Glasgow"/>
          <w:color w:val="292D72"/>
          <w:sz w:val="24"/>
          <w:szCs w:val="24"/>
        </w:rPr>
      </w:pPr>
      <w:bookmarkStart w:id="3" w:name="_Hlk203989146"/>
      <w:bookmarkEnd w:id="0"/>
      <w:bookmarkEnd w:id="1"/>
      <w:r>
        <w:rPr>
          <w:rFonts w:ascii="Glasgow" w:hAnsi="Glasgow"/>
          <w:color w:val="292D72"/>
          <w:sz w:val="24"/>
          <w:szCs w:val="24"/>
        </w:rPr>
        <w:t>El uso del Da Vinci conlleva un menor número de complicaciones postquirúrgicas y el aumento de la seguridad del paciente, lo que hace que éste tenga que permanecer menos días en el hospital logrando un ahorro en los costes de estancia de cerca del 40%</w:t>
      </w:r>
    </w:p>
    <w:bookmarkEnd w:id="3"/>
    <w:p w14:paraId="33C4AB90" w14:textId="77777777" w:rsidR="001C7147" w:rsidRDefault="001C7147" w:rsidP="00FB5E34">
      <w:pPr>
        <w:jc w:val="both"/>
        <w:rPr>
          <w:rFonts w:ascii="Arial" w:hAnsi="Arial" w:cs="Arial"/>
          <w:color w:val="636462"/>
          <w:lang w:bidi="es-ES"/>
        </w:rPr>
      </w:pPr>
    </w:p>
    <w:p w14:paraId="7B3C54C2" w14:textId="77777777" w:rsidR="001C7147" w:rsidRDefault="001C7147" w:rsidP="00FB5E34">
      <w:pPr>
        <w:jc w:val="both"/>
        <w:rPr>
          <w:rFonts w:ascii="Arial" w:hAnsi="Arial" w:cs="Arial"/>
          <w:color w:val="636462"/>
          <w:lang w:bidi="es-ES"/>
        </w:rPr>
      </w:pPr>
    </w:p>
    <w:p w14:paraId="39484920" w14:textId="07DE322E" w:rsidR="00940A31" w:rsidRDefault="0030540E" w:rsidP="0030540E">
      <w:pPr>
        <w:jc w:val="both"/>
        <w:rPr>
          <w:rFonts w:ascii="Arial" w:hAnsi="Arial" w:cs="Arial"/>
          <w:color w:val="636462"/>
          <w:lang w:bidi="es-ES"/>
        </w:rPr>
      </w:pPr>
      <w:r>
        <w:rPr>
          <w:rFonts w:ascii="Arial" w:hAnsi="Arial" w:cs="Arial"/>
          <w:color w:val="636462"/>
          <w:lang w:bidi="es-ES"/>
        </w:rPr>
        <w:t xml:space="preserve">Hace un año que el Hospital HM Nou Delfos adquirió un robot Da Vinci Xi y, desde entonces, la utilización de esta tecnología en </w:t>
      </w:r>
      <w:r w:rsidR="00010E9A">
        <w:rPr>
          <w:rFonts w:ascii="Arial" w:hAnsi="Arial" w:cs="Arial"/>
          <w:color w:val="636462"/>
          <w:lang w:bidi="es-ES"/>
        </w:rPr>
        <w:t xml:space="preserve">el </w:t>
      </w:r>
      <w:r>
        <w:rPr>
          <w:rFonts w:ascii="Arial" w:hAnsi="Arial" w:cs="Arial"/>
          <w:color w:val="636462"/>
          <w:lang w:bidi="es-ES"/>
        </w:rPr>
        <w:t>quirófano ha revolucionado el abordaje de determinadas patologías y ha permitido afrontar nuevos procesos quirúrgicos. Asimismo, su puesta en marcha ha permitido reducir el tiempo medio de hospitalización en cinco días, lo que ha comportado un ahorro en el coste de las estancias hospitalarias de cerca del 40%.</w:t>
      </w:r>
    </w:p>
    <w:p w14:paraId="59DD74BE" w14:textId="77777777" w:rsidR="00940A31" w:rsidRDefault="00940A31" w:rsidP="0030540E">
      <w:pPr>
        <w:jc w:val="both"/>
        <w:rPr>
          <w:rFonts w:ascii="Arial" w:hAnsi="Arial" w:cs="Arial"/>
          <w:color w:val="636462"/>
          <w:lang w:bidi="es-ES"/>
        </w:rPr>
      </w:pPr>
    </w:p>
    <w:p w14:paraId="05052197" w14:textId="4AD48962" w:rsidR="003A0228" w:rsidRDefault="00BB42CB" w:rsidP="0030540E">
      <w:pPr>
        <w:jc w:val="both"/>
        <w:rPr>
          <w:rFonts w:ascii="Arial" w:hAnsi="Arial" w:cs="Arial"/>
          <w:color w:val="636462"/>
          <w:lang w:bidi="es-ES"/>
        </w:rPr>
      </w:pPr>
      <w:r>
        <w:rPr>
          <w:rFonts w:ascii="Arial" w:hAnsi="Arial" w:cs="Arial"/>
          <w:color w:val="636462"/>
          <w:lang w:bidi="es-ES"/>
        </w:rPr>
        <w:t xml:space="preserve">Desde la entrada en funcionamiento del Da Vinci, el equipo de cirujanos del hospital de referencia de HM Hospitales en Cataluña ha llevado a cabo más de 90 intervenciones quirúrgicas. El director médico de HM Nou Delfos, Dr. Julio García Prieto, asegura que “estamos muy contentos del rendimiento y los resultados que estamos obteniendo con esta plataforma </w:t>
      </w:r>
      <w:r w:rsidRPr="00BB42CB">
        <w:rPr>
          <w:rFonts w:ascii="Arial" w:hAnsi="Arial" w:cs="Arial"/>
          <w:color w:val="636462"/>
          <w:lang w:bidi="es-ES"/>
        </w:rPr>
        <w:t>referente en cirugía robótica mínimamente invasiva</w:t>
      </w:r>
      <w:r>
        <w:rPr>
          <w:rFonts w:ascii="Arial" w:hAnsi="Arial" w:cs="Arial"/>
          <w:color w:val="636462"/>
          <w:lang w:bidi="es-ES"/>
        </w:rPr>
        <w:t xml:space="preserve">. Los </w:t>
      </w:r>
      <w:r w:rsidR="003A0228">
        <w:rPr>
          <w:rFonts w:ascii="Arial" w:hAnsi="Arial" w:cs="Arial"/>
          <w:color w:val="636462"/>
          <w:lang w:bidi="es-ES"/>
        </w:rPr>
        <w:t xml:space="preserve">beneficios que se obtienen son múltiples tanto para el paciente como para el especialista porque </w:t>
      </w:r>
      <w:r w:rsidRPr="00BB42CB">
        <w:rPr>
          <w:rFonts w:ascii="Arial" w:hAnsi="Arial" w:cs="Arial"/>
          <w:color w:val="636462"/>
          <w:lang w:bidi="es-ES"/>
        </w:rPr>
        <w:t>permit</w:t>
      </w:r>
      <w:r w:rsidR="003A0228">
        <w:rPr>
          <w:rFonts w:ascii="Arial" w:hAnsi="Arial" w:cs="Arial"/>
          <w:color w:val="636462"/>
          <w:lang w:bidi="es-ES"/>
        </w:rPr>
        <w:t xml:space="preserve">e </w:t>
      </w:r>
      <w:r w:rsidRPr="00BB42CB">
        <w:rPr>
          <w:rFonts w:ascii="Arial" w:hAnsi="Arial" w:cs="Arial"/>
          <w:color w:val="636462"/>
          <w:lang w:bidi="es-ES"/>
        </w:rPr>
        <w:t xml:space="preserve">mejorar la precisión y </w:t>
      </w:r>
      <w:r w:rsidR="003A0228">
        <w:rPr>
          <w:rFonts w:ascii="Arial" w:hAnsi="Arial" w:cs="Arial"/>
          <w:color w:val="636462"/>
          <w:lang w:bidi="es-ES"/>
        </w:rPr>
        <w:t xml:space="preserve">la </w:t>
      </w:r>
      <w:r w:rsidRPr="00BB42CB">
        <w:rPr>
          <w:rFonts w:ascii="Arial" w:hAnsi="Arial" w:cs="Arial"/>
          <w:color w:val="636462"/>
          <w:lang w:bidi="es-ES"/>
        </w:rPr>
        <w:t>seguridad de las intervenciones quirúrgicas</w:t>
      </w:r>
      <w:r w:rsidR="003A0228">
        <w:rPr>
          <w:rFonts w:ascii="Arial" w:hAnsi="Arial" w:cs="Arial"/>
          <w:color w:val="636462"/>
          <w:lang w:bidi="es-ES"/>
        </w:rPr>
        <w:t xml:space="preserve">”. Fruto de esta satisfacción, ya se está trabajando de cara al futuro más inmediato con el objetivo de empezar a </w:t>
      </w:r>
      <w:r w:rsidR="003A0228" w:rsidRPr="003A0228">
        <w:rPr>
          <w:rFonts w:ascii="Arial" w:hAnsi="Arial" w:cs="Arial"/>
          <w:color w:val="636462"/>
          <w:lang w:bidi="es-ES"/>
        </w:rPr>
        <w:t>utilizar</w:t>
      </w:r>
      <w:r w:rsidR="003A0228">
        <w:rPr>
          <w:rFonts w:ascii="Arial" w:hAnsi="Arial" w:cs="Arial"/>
          <w:color w:val="636462"/>
          <w:lang w:bidi="es-ES"/>
        </w:rPr>
        <w:t>lo</w:t>
      </w:r>
      <w:r w:rsidR="003A0228" w:rsidRPr="003A0228">
        <w:rPr>
          <w:rFonts w:ascii="Arial" w:hAnsi="Arial" w:cs="Arial"/>
          <w:color w:val="636462"/>
          <w:lang w:bidi="es-ES"/>
        </w:rPr>
        <w:t xml:space="preserve"> en otras áreas y en el abordaje de nuevas indicaciones</w:t>
      </w:r>
      <w:r w:rsidR="003A0228">
        <w:rPr>
          <w:rFonts w:ascii="Arial" w:hAnsi="Arial" w:cs="Arial"/>
          <w:color w:val="636462"/>
          <w:lang w:bidi="es-ES"/>
        </w:rPr>
        <w:t xml:space="preserve"> a lo largo de este año. Por ahora, en este 2025, ya se ha superado el número de intervenciones realizadas </w:t>
      </w:r>
      <w:r w:rsidR="00690AA3">
        <w:rPr>
          <w:rFonts w:ascii="Arial" w:hAnsi="Arial" w:cs="Arial"/>
          <w:color w:val="636462"/>
          <w:lang w:bidi="es-ES"/>
        </w:rPr>
        <w:t xml:space="preserve">en </w:t>
      </w:r>
      <w:r w:rsidR="00525046">
        <w:rPr>
          <w:rFonts w:ascii="Arial" w:hAnsi="Arial" w:cs="Arial"/>
          <w:color w:val="636462"/>
          <w:lang w:bidi="es-ES"/>
        </w:rPr>
        <w:t>el pasado ejercicio.</w:t>
      </w:r>
      <w:r w:rsidR="003A0228" w:rsidRPr="003A0228">
        <w:rPr>
          <w:rFonts w:ascii="Arial" w:hAnsi="Arial" w:cs="Arial"/>
          <w:color w:val="636462"/>
          <w:lang w:bidi="es-ES"/>
        </w:rPr>
        <w:t xml:space="preserve">  </w:t>
      </w:r>
    </w:p>
    <w:p w14:paraId="6EF7C717" w14:textId="7237D358" w:rsidR="003A0228" w:rsidRDefault="003A0228" w:rsidP="00525046">
      <w:pPr>
        <w:jc w:val="both"/>
        <w:rPr>
          <w:rFonts w:ascii="Arial" w:hAnsi="Arial" w:cs="Arial"/>
          <w:color w:val="636462"/>
          <w:lang w:bidi="es-ES"/>
        </w:rPr>
      </w:pPr>
      <w:r>
        <w:rPr>
          <w:rFonts w:ascii="Arial" w:hAnsi="Arial" w:cs="Arial"/>
          <w:color w:val="636462"/>
          <w:lang w:bidi="es-ES"/>
        </w:rPr>
        <w:lastRenderedPageBreak/>
        <w:t xml:space="preserve">El </w:t>
      </w:r>
      <w:r w:rsidR="00525046">
        <w:rPr>
          <w:rFonts w:ascii="Arial" w:hAnsi="Arial" w:cs="Arial"/>
          <w:color w:val="636462"/>
          <w:lang w:bidi="es-ES"/>
        </w:rPr>
        <w:t xml:space="preserve">robot Da Vinci permite al </w:t>
      </w:r>
      <w:r w:rsidRPr="003A0228">
        <w:rPr>
          <w:rFonts w:ascii="Arial" w:hAnsi="Arial" w:cs="Arial"/>
          <w:color w:val="636462"/>
          <w:lang w:bidi="es-ES"/>
        </w:rPr>
        <w:t>cirujano control</w:t>
      </w:r>
      <w:r>
        <w:rPr>
          <w:rFonts w:ascii="Arial" w:hAnsi="Arial" w:cs="Arial"/>
          <w:color w:val="636462"/>
          <w:lang w:bidi="es-ES"/>
        </w:rPr>
        <w:t>a</w:t>
      </w:r>
      <w:r w:rsidR="00525046">
        <w:rPr>
          <w:rFonts w:ascii="Arial" w:hAnsi="Arial" w:cs="Arial"/>
          <w:color w:val="636462"/>
          <w:lang w:bidi="es-ES"/>
        </w:rPr>
        <w:t>r</w:t>
      </w:r>
      <w:r w:rsidRPr="003A0228">
        <w:rPr>
          <w:rFonts w:ascii="Arial" w:hAnsi="Arial" w:cs="Arial"/>
          <w:color w:val="636462"/>
          <w:lang w:bidi="es-ES"/>
        </w:rPr>
        <w:t xml:space="preserve"> manualmente los mandos de la consola</w:t>
      </w:r>
      <w:r>
        <w:rPr>
          <w:rFonts w:ascii="Arial" w:hAnsi="Arial" w:cs="Arial"/>
          <w:color w:val="636462"/>
          <w:lang w:bidi="es-ES"/>
        </w:rPr>
        <w:t xml:space="preserve"> </w:t>
      </w:r>
      <w:r w:rsidRPr="003A0228">
        <w:rPr>
          <w:rFonts w:ascii="Arial" w:hAnsi="Arial" w:cs="Arial"/>
          <w:color w:val="636462"/>
          <w:lang w:bidi="es-ES"/>
        </w:rPr>
        <w:t xml:space="preserve">que se encuentra en el quirófano transformando, de forma exacta, los gestos en los movimientos de los brazos robóticos. De esta manera, se consiguen numerosas ventajas clínicas para el paciente, antes, durante y después de la cirugía como una reducción del sangrado y un menor riesgo de infección, lo que favorece su seguridad y recuperación. En este sentido, el Dr. Julio García Prieto, </w:t>
      </w:r>
      <w:r w:rsidR="00525046">
        <w:rPr>
          <w:rFonts w:ascii="Arial" w:hAnsi="Arial" w:cs="Arial"/>
          <w:color w:val="636462"/>
          <w:lang w:bidi="es-ES"/>
        </w:rPr>
        <w:t>explica</w:t>
      </w:r>
      <w:r w:rsidRPr="003A0228">
        <w:rPr>
          <w:rFonts w:ascii="Arial" w:hAnsi="Arial" w:cs="Arial"/>
          <w:color w:val="636462"/>
          <w:lang w:bidi="es-ES"/>
        </w:rPr>
        <w:t xml:space="preserve"> que “</w:t>
      </w:r>
      <w:r w:rsidR="00525046">
        <w:rPr>
          <w:rFonts w:ascii="Arial" w:hAnsi="Arial" w:cs="Arial"/>
          <w:color w:val="636462"/>
          <w:lang w:bidi="es-ES"/>
        </w:rPr>
        <w:t>favorece el</w:t>
      </w:r>
      <w:r w:rsidRPr="003A0228">
        <w:rPr>
          <w:rFonts w:ascii="Arial" w:hAnsi="Arial" w:cs="Arial"/>
          <w:color w:val="636462"/>
          <w:lang w:bidi="es-ES"/>
        </w:rPr>
        <w:t xml:space="preserve"> trabaj</w:t>
      </w:r>
      <w:r w:rsidR="00525046">
        <w:rPr>
          <w:rFonts w:ascii="Arial" w:hAnsi="Arial" w:cs="Arial"/>
          <w:color w:val="636462"/>
          <w:lang w:bidi="es-ES"/>
        </w:rPr>
        <w:t>o</w:t>
      </w:r>
      <w:r w:rsidRPr="003A0228">
        <w:rPr>
          <w:rFonts w:ascii="Arial" w:hAnsi="Arial" w:cs="Arial"/>
          <w:color w:val="636462"/>
          <w:lang w:bidi="es-ES"/>
        </w:rPr>
        <w:t xml:space="preserve"> con incisiones más pequeñas, lo que comporta mejores resultados estéticos. Asimismo</w:t>
      </w:r>
      <w:r w:rsidR="00010E9A">
        <w:rPr>
          <w:rFonts w:ascii="Arial" w:hAnsi="Arial" w:cs="Arial"/>
          <w:color w:val="636462"/>
          <w:lang w:bidi="es-ES"/>
        </w:rPr>
        <w:t>,</w:t>
      </w:r>
      <w:r w:rsidRPr="003A0228">
        <w:rPr>
          <w:rFonts w:ascii="Arial" w:hAnsi="Arial" w:cs="Arial"/>
          <w:color w:val="636462"/>
          <w:lang w:bidi="es-ES"/>
        </w:rPr>
        <w:t xml:space="preserve"> y aún más importante, concentra la ejecución de todos los movimientos y la fuerza en un punto concreto, minimizando la presión realizada en la pared abdominal y el consiguiente trauma en los tejidos, por lo que el paciente sufre un menor dolor postoperatorio y se reduce el tiempo de estancia en el hospital</w:t>
      </w:r>
      <w:r w:rsidR="00525046">
        <w:rPr>
          <w:rFonts w:ascii="Arial" w:hAnsi="Arial" w:cs="Arial"/>
          <w:color w:val="636462"/>
          <w:lang w:bidi="es-ES"/>
        </w:rPr>
        <w:t xml:space="preserve">”. </w:t>
      </w:r>
    </w:p>
    <w:p w14:paraId="0C5658A4" w14:textId="77777777" w:rsidR="00DF50F9" w:rsidRDefault="00DF50F9" w:rsidP="00525046">
      <w:pPr>
        <w:jc w:val="both"/>
        <w:rPr>
          <w:rFonts w:ascii="Arial" w:hAnsi="Arial" w:cs="Arial"/>
          <w:color w:val="636462"/>
          <w:lang w:bidi="es-ES"/>
        </w:rPr>
      </w:pPr>
    </w:p>
    <w:p w14:paraId="783AD3CF" w14:textId="6CC20211" w:rsidR="00495BAB" w:rsidRPr="000B4101" w:rsidRDefault="00495BAB" w:rsidP="00495BAB">
      <w:pPr>
        <w:pStyle w:val="xp3"/>
        <w:shd w:val="clear" w:color="auto" w:fill="FFFFFF"/>
        <w:spacing w:before="0" w:beforeAutospacing="0" w:after="0" w:afterAutospacing="0"/>
        <w:jc w:val="both"/>
        <w:rPr>
          <w:rFonts w:ascii="Arial" w:hAnsi="Arial" w:cs="Arial"/>
          <w:b/>
          <w:bCs/>
          <w:color w:val="292D72"/>
          <w:sz w:val="28"/>
          <w:szCs w:val="28"/>
        </w:rPr>
      </w:pPr>
      <w:r>
        <w:rPr>
          <w:rFonts w:ascii="Arial" w:hAnsi="Arial" w:cs="Arial"/>
          <w:b/>
          <w:bCs/>
          <w:color w:val="292D72"/>
          <w:sz w:val="28"/>
          <w:szCs w:val="28"/>
        </w:rPr>
        <w:t>Menos tiempo de hospitalización</w:t>
      </w:r>
    </w:p>
    <w:p w14:paraId="38F7A4AA" w14:textId="67D2BFEE" w:rsidR="00525046" w:rsidRDefault="00525046" w:rsidP="00525046">
      <w:pPr>
        <w:jc w:val="both"/>
        <w:rPr>
          <w:rFonts w:ascii="Arial" w:hAnsi="Arial" w:cs="Arial"/>
          <w:color w:val="636462"/>
          <w:lang w:bidi="es-ES"/>
        </w:rPr>
      </w:pPr>
      <w:r w:rsidRPr="00525046">
        <w:rPr>
          <w:rFonts w:ascii="Arial" w:hAnsi="Arial" w:cs="Arial"/>
          <w:color w:val="636462"/>
          <w:lang w:bidi="es-ES"/>
        </w:rPr>
        <w:t>En HM Nou Delfos, esta red</w:t>
      </w:r>
      <w:r>
        <w:rPr>
          <w:rFonts w:ascii="Arial" w:hAnsi="Arial" w:cs="Arial"/>
          <w:color w:val="636462"/>
          <w:lang w:bidi="es-ES"/>
        </w:rPr>
        <w:t xml:space="preserve">ucción del tiempo de hospitalización </w:t>
      </w:r>
      <w:r w:rsidR="00010E9A">
        <w:rPr>
          <w:rFonts w:ascii="Arial" w:hAnsi="Arial" w:cs="Arial"/>
          <w:color w:val="636462"/>
          <w:lang w:bidi="es-ES"/>
        </w:rPr>
        <w:t xml:space="preserve">supone </w:t>
      </w:r>
      <w:r>
        <w:rPr>
          <w:rFonts w:ascii="Arial" w:hAnsi="Arial" w:cs="Arial"/>
          <w:color w:val="636462"/>
          <w:lang w:bidi="es-ES"/>
        </w:rPr>
        <w:t xml:space="preserve">una media de cinco días, lo que se traduce en un ahorro en el coste de estancia postquirúrgica del paciente de cerca del 40%. </w:t>
      </w:r>
    </w:p>
    <w:p w14:paraId="04FEC8B9" w14:textId="77777777" w:rsidR="00DF50F9" w:rsidRDefault="00DF50F9" w:rsidP="00525046">
      <w:pPr>
        <w:jc w:val="both"/>
        <w:rPr>
          <w:rFonts w:ascii="Arial" w:hAnsi="Arial" w:cs="Arial"/>
          <w:color w:val="636462"/>
          <w:lang w:bidi="es-ES"/>
        </w:rPr>
      </w:pPr>
    </w:p>
    <w:p w14:paraId="3DC36B1E" w14:textId="5DA3C890" w:rsidR="0030540E" w:rsidRDefault="00525046" w:rsidP="0030540E">
      <w:pPr>
        <w:jc w:val="both"/>
        <w:rPr>
          <w:rFonts w:ascii="Arial" w:hAnsi="Arial" w:cs="Arial"/>
          <w:color w:val="636462"/>
          <w:lang w:bidi="es-ES"/>
        </w:rPr>
      </w:pPr>
      <w:r>
        <w:rPr>
          <w:rFonts w:ascii="Arial" w:hAnsi="Arial" w:cs="Arial"/>
          <w:color w:val="636462"/>
          <w:lang w:bidi="es-ES"/>
        </w:rPr>
        <w:t xml:space="preserve">Hasta ahora, </w:t>
      </w:r>
      <w:r w:rsidRPr="00525046">
        <w:rPr>
          <w:rFonts w:ascii="Arial" w:hAnsi="Arial" w:cs="Arial"/>
          <w:color w:val="636462"/>
          <w:lang w:bidi="es-ES"/>
        </w:rPr>
        <w:t>Urología, Cirugía General, Cirugía Bariátrica</w:t>
      </w:r>
      <w:r w:rsidR="000126B7">
        <w:rPr>
          <w:rFonts w:ascii="Arial" w:hAnsi="Arial" w:cs="Arial"/>
          <w:color w:val="636462"/>
          <w:lang w:bidi="es-ES"/>
        </w:rPr>
        <w:t xml:space="preserve"> y Ginecología han sido las especialidades en las que se ha implementado el uso del Da Vinci. La Dra. Maite </w:t>
      </w:r>
      <w:proofErr w:type="spellStart"/>
      <w:r w:rsidR="000126B7">
        <w:rPr>
          <w:rFonts w:ascii="Arial" w:hAnsi="Arial" w:cs="Arial"/>
          <w:color w:val="636462"/>
          <w:lang w:bidi="es-ES"/>
        </w:rPr>
        <w:t>Cusidó</w:t>
      </w:r>
      <w:proofErr w:type="spellEnd"/>
      <w:r w:rsidR="000126B7">
        <w:rPr>
          <w:rFonts w:ascii="Arial" w:hAnsi="Arial" w:cs="Arial"/>
          <w:color w:val="636462"/>
          <w:lang w:bidi="es-ES"/>
        </w:rPr>
        <w:t xml:space="preserve">, responsable del </w:t>
      </w:r>
      <w:proofErr w:type="spellStart"/>
      <w:r w:rsidR="0031634E">
        <w:rPr>
          <w:rFonts w:ascii="Arial" w:hAnsi="Arial" w:cs="Arial"/>
          <w:color w:val="636462"/>
          <w:lang w:bidi="es-ES"/>
        </w:rPr>
        <w:t>Institut</w:t>
      </w:r>
      <w:proofErr w:type="spellEnd"/>
      <w:r w:rsidR="0031634E">
        <w:rPr>
          <w:rFonts w:ascii="Arial" w:hAnsi="Arial" w:cs="Arial"/>
          <w:color w:val="636462"/>
          <w:lang w:bidi="es-ES"/>
        </w:rPr>
        <w:t xml:space="preserve"> Cusió y ginecóloga </w:t>
      </w:r>
      <w:r w:rsidR="000126B7">
        <w:rPr>
          <w:rFonts w:ascii="Arial" w:hAnsi="Arial" w:cs="Arial"/>
          <w:color w:val="636462"/>
          <w:lang w:bidi="es-ES"/>
        </w:rPr>
        <w:t xml:space="preserve">de </w:t>
      </w:r>
      <w:r w:rsidR="00690AA3">
        <w:rPr>
          <w:rFonts w:ascii="Arial" w:hAnsi="Arial" w:cs="Arial"/>
          <w:color w:val="636462"/>
          <w:lang w:bidi="es-ES"/>
        </w:rPr>
        <w:br/>
      </w:r>
      <w:r w:rsidR="000126B7">
        <w:rPr>
          <w:rFonts w:ascii="Arial" w:hAnsi="Arial" w:cs="Arial"/>
          <w:color w:val="636462"/>
          <w:lang w:bidi="es-ES"/>
        </w:rPr>
        <w:t xml:space="preserve">HM Nou Delfos, señala que “nos ha aportado mayor </w:t>
      </w:r>
      <w:r w:rsidR="000126B7" w:rsidRPr="000126B7">
        <w:rPr>
          <w:rFonts w:ascii="Arial" w:hAnsi="Arial" w:cs="Arial"/>
          <w:color w:val="636462"/>
          <w:lang w:bidi="es-ES"/>
        </w:rPr>
        <w:t>precisión quirúrgica</w:t>
      </w:r>
      <w:r w:rsidR="000126B7">
        <w:rPr>
          <w:rFonts w:ascii="Arial" w:hAnsi="Arial" w:cs="Arial"/>
          <w:color w:val="636462"/>
          <w:lang w:bidi="es-ES"/>
        </w:rPr>
        <w:t xml:space="preserve"> y la</w:t>
      </w:r>
      <w:r w:rsidR="000126B7" w:rsidRPr="000126B7">
        <w:rPr>
          <w:rFonts w:ascii="Arial" w:hAnsi="Arial" w:cs="Arial"/>
          <w:color w:val="636462"/>
          <w:lang w:bidi="es-ES"/>
        </w:rPr>
        <w:t xml:space="preserve"> posibilidad de acceder a espacios complicados</w:t>
      </w:r>
      <w:r w:rsidR="000126B7">
        <w:rPr>
          <w:rFonts w:ascii="Arial" w:hAnsi="Arial" w:cs="Arial"/>
          <w:color w:val="636462"/>
          <w:lang w:bidi="es-ES"/>
        </w:rPr>
        <w:t>, así como una v</w:t>
      </w:r>
      <w:r w:rsidR="000126B7" w:rsidRPr="000126B7">
        <w:rPr>
          <w:rFonts w:ascii="Arial" w:hAnsi="Arial" w:cs="Arial"/>
          <w:color w:val="636462"/>
          <w:lang w:bidi="es-ES"/>
        </w:rPr>
        <w:t>isión tridim</w:t>
      </w:r>
      <w:r w:rsidR="000126B7">
        <w:rPr>
          <w:rFonts w:ascii="Arial" w:hAnsi="Arial" w:cs="Arial"/>
          <w:color w:val="636462"/>
          <w:lang w:bidi="es-ES"/>
        </w:rPr>
        <w:t>e</w:t>
      </w:r>
      <w:r w:rsidR="000126B7" w:rsidRPr="000126B7">
        <w:rPr>
          <w:rFonts w:ascii="Arial" w:hAnsi="Arial" w:cs="Arial"/>
          <w:color w:val="636462"/>
          <w:lang w:bidi="es-ES"/>
        </w:rPr>
        <w:t>nsional</w:t>
      </w:r>
      <w:r w:rsidR="000126B7">
        <w:rPr>
          <w:rFonts w:ascii="Arial" w:hAnsi="Arial" w:cs="Arial"/>
          <w:color w:val="636462"/>
          <w:lang w:bidi="es-ES"/>
        </w:rPr>
        <w:t xml:space="preserve">. Lo hemos utilizado especialmente para </w:t>
      </w:r>
      <w:r w:rsidR="000126B7" w:rsidRPr="000126B7">
        <w:rPr>
          <w:rFonts w:ascii="Arial" w:hAnsi="Arial" w:cs="Arial"/>
          <w:color w:val="636462"/>
          <w:lang w:bidi="es-ES"/>
        </w:rPr>
        <w:t>realiza</w:t>
      </w:r>
      <w:r w:rsidR="000126B7">
        <w:rPr>
          <w:rFonts w:ascii="Arial" w:hAnsi="Arial" w:cs="Arial"/>
          <w:color w:val="636462"/>
          <w:lang w:bidi="es-ES"/>
        </w:rPr>
        <w:t>r</w:t>
      </w:r>
      <w:r w:rsidR="000126B7" w:rsidRPr="000126B7">
        <w:rPr>
          <w:rFonts w:ascii="Arial" w:hAnsi="Arial" w:cs="Arial"/>
          <w:color w:val="636462"/>
          <w:lang w:bidi="es-ES"/>
        </w:rPr>
        <w:t xml:space="preserve"> cirugías robóticas en oncología ginecológica,</w:t>
      </w:r>
      <w:r w:rsidR="000126B7">
        <w:rPr>
          <w:rFonts w:ascii="Arial" w:hAnsi="Arial" w:cs="Arial"/>
          <w:color w:val="636462"/>
          <w:lang w:bidi="es-ES"/>
        </w:rPr>
        <w:t xml:space="preserve"> </w:t>
      </w:r>
      <w:r w:rsidR="000126B7" w:rsidRPr="000126B7">
        <w:rPr>
          <w:rFonts w:ascii="Arial" w:hAnsi="Arial" w:cs="Arial"/>
          <w:color w:val="636462"/>
          <w:lang w:bidi="es-ES"/>
        </w:rPr>
        <w:t>suelo pélvico, endometriosis profunda y miomas de gran tamaño</w:t>
      </w:r>
      <w:r w:rsidR="00D6647A">
        <w:rPr>
          <w:rFonts w:ascii="Arial" w:hAnsi="Arial" w:cs="Arial"/>
          <w:color w:val="636462"/>
          <w:lang w:bidi="es-ES"/>
        </w:rPr>
        <w:t xml:space="preserve">” y confía en poder </w:t>
      </w:r>
      <w:r w:rsidR="00D6647A" w:rsidRPr="00D6647A">
        <w:rPr>
          <w:rFonts w:ascii="Arial" w:hAnsi="Arial" w:cs="Arial"/>
          <w:color w:val="636462"/>
          <w:lang w:bidi="es-ES"/>
        </w:rPr>
        <w:t xml:space="preserve">implementarlo </w:t>
      </w:r>
      <w:r w:rsidR="00D6647A">
        <w:rPr>
          <w:rFonts w:ascii="Arial" w:hAnsi="Arial" w:cs="Arial"/>
          <w:color w:val="636462"/>
          <w:lang w:bidi="es-ES"/>
        </w:rPr>
        <w:t xml:space="preserve">pronto </w:t>
      </w:r>
      <w:r w:rsidR="00D6647A" w:rsidRPr="00D6647A">
        <w:rPr>
          <w:rFonts w:ascii="Arial" w:hAnsi="Arial" w:cs="Arial"/>
          <w:color w:val="636462"/>
          <w:lang w:bidi="es-ES"/>
        </w:rPr>
        <w:t>en todas las cirugías complejas del área.</w:t>
      </w:r>
    </w:p>
    <w:p w14:paraId="046548C3" w14:textId="77777777" w:rsidR="00D0321D" w:rsidRDefault="00D0321D" w:rsidP="0030540E">
      <w:pPr>
        <w:jc w:val="both"/>
        <w:rPr>
          <w:rFonts w:ascii="Arial" w:hAnsi="Arial" w:cs="Arial"/>
          <w:color w:val="636462"/>
          <w:lang w:bidi="es-ES"/>
        </w:rPr>
      </w:pPr>
    </w:p>
    <w:p w14:paraId="1D9B1FED" w14:textId="50B64E00" w:rsidR="003F0627" w:rsidRDefault="00D0321D" w:rsidP="0030540E">
      <w:pPr>
        <w:jc w:val="both"/>
        <w:rPr>
          <w:rFonts w:ascii="Arial" w:hAnsi="Arial" w:cs="Arial"/>
          <w:color w:val="636462"/>
          <w:lang w:bidi="es-ES"/>
        </w:rPr>
      </w:pPr>
      <w:r>
        <w:rPr>
          <w:rFonts w:ascii="Arial" w:hAnsi="Arial" w:cs="Arial"/>
          <w:color w:val="636462"/>
          <w:lang w:bidi="es-ES"/>
        </w:rPr>
        <w:t>Por su parte, e</w:t>
      </w:r>
      <w:r w:rsidRPr="00D0321D">
        <w:rPr>
          <w:rFonts w:ascii="Arial" w:hAnsi="Arial" w:cs="Arial"/>
          <w:color w:val="636462"/>
          <w:lang w:bidi="es-ES"/>
        </w:rPr>
        <w:t>l jefe del Servicio de Cirugía General</w:t>
      </w:r>
      <w:r>
        <w:rPr>
          <w:rFonts w:ascii="Arial" w:hAnsi="Arial" w:cs="Arial"/>
          <w:color w:val="636462"/>
          <w:lang w:bidi="es-ES"/>
        </w:rPr>
        <w:t xml:space="preserve"> y Digestiva</w:t>
      </w:r>
      <w:r w:rsidR="00F34670">
        <w:rPr>
          <w:rFonts w:ascii="Arial" w:hAnsi="Arial" w:cs="Arial"/>
          <w:color w:val="636462"/>
          <w:lang w:bidi="es-ES"/>
        </w:rPr>
        <w:t xml:space="preserve"> de HM Nou Delfos</w:t>
      </w:r>
      <w:r w:rsidRPr="00D0321D">
        <w:rPr>
          <w:rFonts w:ascii="Arial" w:hAnsi="Arial" w:cs="Arial"/>
          <w:color w:val="636462"/>
          <w:lang w:bidi="es-ES"/>
        </w:rPr>
        <w:t xml:space="preserve">, Dr. César </w:t>
      </w:r>
      <w:proofErr w:type="spellStart"/>
      <w:r w:rsidRPr="00D0321D">
        <w:rPr>
          <w:rFonts w:ascii="Arial" w:hAnsi="Arial" w:cs="Arial"/>
          <w:color w:val="636462"/>
          <w:lang w:bidi="es-ES"/>
        </w:rPr>
        <w:t>Ginestà</w:t>
      </w:r>
      <w:proofErr w:type="spellEnd"/>
      <w:r w:rsidRPr="00D0321D">
        <w:rPr>
          <w:rFonts w:ascii="Arial" w:hAnsi="Arial" w:cs="Arial"/>
          <w:color w:val="636462"/>
          <w:lang w:bidi="es-ES"/>
        </w:rPr>
        <w:t>, confirma que la entrada en funcionamiento del robot Da Vinci Xi “ha sido una auténtica revolución en nuestra práctica quirúrgica. Ahora somos cirujanos con capacidades aumentadas porque tenemos una visión tridimensional, movimientos más precisos y una ergonomía que reduce la fatiga durante cirugías largas. Esto se traduce en intervenciones más seguras, menos invasivas y con mejores resultados postoperatorios”.</w:t>
      </w:r>
      <w:r w:rsidR="003F0627">
        <w:rPr>
          <w:rFonts w:ascii="Arial" w:hAnsi="Arial" w:cs="Arial"/>
          <w:color w:val="636462"/>
          <w:lang w:bidi="es-ES"/>
        </w:rPr>
        <w:t xml:space="preserve"> Por ahora, </w:t>
      </w:r>
      <w:r w:rsidR="00690AA3">
        <w:rPr>
          <w:rFonts w:ascii="Arial" w:hAnsi="Arial" w:cs="Arial"/>
          <w:color w:val="636462"/>
          <w:lang w:bidi="es-ES"/>
        </w:rPr>
        <w:t xml:space="preserve">en su área </w:t>
      </w:r>
      <w:r w:rsidR="003F0627">
        <w:rPr>
          <w:rFonts w:ascii="Arial" w:hAnsi="Arial" w:cs="Arial"/>
          <w:color w:val="636462"/>
          <w:lang w:bidi="es-ES"/>
        </w:rPr>
        <w:t xml:space="preserve">se ha utilizado en </w:t>
      </w:r>
      <w:r w:rsidR="004D42BF">
        <w:rPr>
          <w:rFonts w:ascii="Arial" w:hAnsi="Arial" w:cs="Arial"/>
          <w:color w:val="636462"/>
          <w:lang w:bidi="es-ES"/>
        </w:rPr>
        <w:t xml:space="preserve">las </w:t>
      </w:r>
      <w:r w:rsidR="003F0627" w:rsidRPr="003F0627">
        <w:rPr>
          <w:rFonts w:ascii="Arial" w:hAnsi="Arial" w:cs="Arial"/>
          <w:color w:val="636462"/>
          <w:lang w:bidi="es-ES"/>
        </w:rPr>
        <w:t>intervenciones colorrectales, de hernias complejas, cirugía de obesidad m</w:t>
      </w:r>
      <w:r w:rsidR="00010E9A">
        <w:rPr>
          <w:rFonts w:ascii="Arial" w:hAnsi="Arial" w:cs="Arial"/>
          <w:color w:val="636462"/>
          <w:lang w:bidi="es-ES"/>
        </w:rPr>
        <w:t>ó</w:t>
      </w:r>
      <w:r w:rsidR="003F0627" w:rsidRPr="003F0627">
        <w:rPr>
          <w:rFonts w:ascii="Arial" w:hAnsi="Arial" w:cs="Arial"/>
          <w:color w:val="636462"/>
          <w:lang w:bidi="es-ES"/>
        </w:rPr>
        <w:t>rbida o del es</w:t>
      </w:r>
      <w:r w:rsidR="004D42BF">
        <w:rPr>
          <w:rFonts w:ascii="Arial" w:hAnsi="Arial" w:cs="Arial"/>
          <w:color w:val="636462"/>
          <w:lang w:bidi="es-ES"/>
        </w:rPr>
        <w:t>ó</w:t>
      </w:r>
      <w:r w:rsidR="003F0627" w:rsidRPr="003F0627">
        <w:rPr>
          <w:rFonts w:ascii="Arial" w:hAnsi="Arial" w:cs="Arial"/>
          <w:color w:val="636462"/>
          <w:lang w:bidi="es-ES"/>
        </w:rPr>
        <w:t>fago y est</w:t>
      </w:r>
      <w:r w:rsidR="004D42BF">
        <w:rPr>
          <w:rFonts w:ascii="Arial" w:hAnsi="Arial" w:cs="Arial"/>
          <w:color w:val="636462"/>
          <w:lang w:bidi="es-ES"/>
        </w:rPr>
        <w:t>ó</w:t>
      </w:r>
      <w:r w:rsidR="003F0627" w:rsidRPr="003F0627">
        <w:rPr>
          <w:rFonts w:ascii="Arial" w:hAnsi="Arial" w:cs="Arial"/>
          <w:color w:val="636462"/>
          <w:lang w:bidi="es-ES"/>
        </w:rPr>
        <w:t>mago</w:t>
      </w:r>
      <w:r w:rsidR="004D42BF">
        <w:rPr>
          <w:rFonts w:ascii="Arial" w:hAnsi="Arial" w:cs="Arial"/>
          <w:color w:val="636462"/>
          <w:lang w:bidi="es-ES"/>
        </w:rPr>
        <w:t>, pero tras ver su potencial, ya se piensa en empezar a utilizarlo para abordar patologías de páncreas e h</w:t>
      </w:r>
      <w:r w:rsidR="00690AA3">
        <w:rPr>
          <w:rFonts w:ascii="Arial" w:hAnsi="Arial" w:cs="Arial"/>
          <w:color w:val="636462"/>
          <w:lang w:bidi="es-ES"/>
        </w:rPr>
        <w:t>í</w:t>
      </w:r>
      <w:r w:rsidR="004D42BF">
        <w:rPr>
          <w:rFonts w:ascii="Arial" w:hAnsi="Arial" w:cs="Arial"/>
          <w:color w:val="636462"/>
          <w:lang w:bidi="es-ES"/>
        </w:rPr>
        <w:t>gado.</w:t>
      </w:r>
    </w:p>
    <w:p w14:paraId="0E3F145F" w14:textId="77777777" w:rsidR="003F0627" w:rsidRDefault="003F0627" w:rsidP="0030540E">
      <w:pPr>
        <w:jc w:val="both"/>
        <w:rPr>
          <w:rFonts w:ascii="Arial" w:hAnsi="Arial" w:cs="Arial"/>
          <w:color w:val="636462"/>
          <w:lang w:bidi="es-ES"/>
        </w:rPr>
      </w:pPr>
    </w:p>
    <w:p w14:paraId="35A9BCA1" w14:textId="33FAF126" w:rsidR="00495BAB" w:rsidRPr="000B4101" w:rsidRDefault="00495BAB" w:rsidP="00495BAB">
      <w:pPr>
        <w:pStyle w:val="xp3"/>
        <w:shd w:val="clear" w:color="auto" w:fill="FFFFFF"/>
        <w:spacing w:before="0" w:beforeAutospacing="0" w:after="0" w:afterAutospacing="0"/>
        <w:jc w:val="both"/>
        <w:rPr>
          <w:rFonts w:ascii="Arial" w:hAnsi="Arial" w:cs="Arial"/>
          <w:b/>
          <w:bCs/>
          <w:color w:val="292D72"/>
          <w:sz w:val="28"/>
          <w:szCs w:val="28"/>
        </w:rPr>
      </w:pPr>
      <w:r>
        <w:rPr>
          <w:rFonts w:ascii="Arial" w:hAnsi="Arial" w:cs="Arial"/>
          <w:b/>
          <w:bCs/>
          <w:color w:val="292D72"/>
          <w:sz w:val="28"/>
          <w:szCs w:val="28"/>
        </w:rPr>
        <w:t>Centro formador</w:t>
      </w:r>
    </w:p>
    <w:p w14:paraId="66E879BB" w14:textId="449C9D91" w:rsidR="003F0627" w:rsidRPr="003F0627" w:rsidRDefault="00010E9A" w:rsidP="003F0627">
      <w:pPr>
        <w:jc w:val="both"/>
        <w:rPr>
          <w:rFonts w:ascii="Arial" w:hAnsi="Arial" w:cs="Arial"/>
          <w:color w:val="636462"/>
          <w:lang w:bidi="es-ES"/>
        </w:rPr>
      </w:pPr>
      <w:r w:rsidRPr="00010E9A">
        <w:rPr>
          <w:rFonts w:ascii="Arial" w:hAnsi="Arial" w:cs="Arial"/>
          <w:color w:val="636462"/>
          <w:lang w:bidi="es-ES"/>
        </w:rPr>
        <w:t>“HM Nou Delfos no es solo un hospital donde se utiliza el robot Da Vinci, sino también un centro de referencia en la formación de profesionales en esta tecnología, que evoluciona a gran velocidad.”</w:t>
      </w:r>
      <w:r>
        <w:rPr>
          <w:rFonts w:ascii="Arial" w:hAnsi="Arial" w:cs="Arial"/>
          <w:color w:val="636462"/>
          <w:lang w:bidi="es-ES"/>
        </w:rPr>
        <w:t xml:space="preserve"> </w:t>
      </w:r>
      <w:r w:rsidR="00F34670">
        <w:rPr>
          <w:rFonts w:ascii="Arial" w:hAnsi="Arial" w:cs="Arial"/>
          <w:color w:val="636462"/>
          <w:lang w:bidi="es-ES"/>
        </w:rPr>
        <w:t xml:space="preserve">Por ello, el Dr. </w:t>
      </w:r>
      <w:r w:rsidR="00867DC5">
        <w:rPr>
          <w:rFonts w:ascii="Arial" w:hAnsi="Arial" w:cs="Arial"/>
          <w:color w:val="636462"/>
          <w:lang w:bidi="es-ES"/>
        </w:rPr>
        <w:t xml:space="preserve">José </w:t>
      </w:r>
      <w:r w:rsidR="00F34670">
        <w:rPr>
          <w:rFonts w:ascii="Arial" w:hAnsi="Arial" w:cs="Arial"/>
          <w:color w:val="636462"/>
          <w:lang w:bidi="es-ES"/>
        </w:rPr>
        <w:t xml:space="preserve">Ignacio Pérez </w:t>
      </w:r>
      <w:proofErr w:type="spellStart"/>
      <w:r w:rsidR="00F34670">
        <w:rPr>
          <w:rFonts w:ascii="Arial" w:hAnsi="Arial" w:cs="Arial"/>
          <w:color w:val="636462"/>
          <w:lang w:bidi="es-ES"/>
        </w:rPr>
        <w:t>Reggeti</w:t>
      </w:r>
      <w:proofErr w:type="spellEnd"/>
      <w:r w:rsidR="00F34670">
        <w:rPr>
          <w:rFonts w:ascii="Arial" w:hAnsi="Arial" w:cs="Arial"/>
          <w:color w:val="636462"/>
          <w:lang w:bidi="es-ES"/>
        </w:rPr>
        <w:t xml:space="preserve">, </w:t>
      </w:r>
      <w:r w:rsidR="00F34670" w:rsidRPr="00F34670">
        <w:rPr>
          <w:rFonts w:ascii="Arial" w:hAnsi="Arial" w:cs="Arial"/>
          <w:color w:val="636462"/>
          <w:lang w:bidi="es-ES"/>
        </w:rPr>
        <w:t xml:space="preserve">cirujano urólogo </w:t>
      </w:r>
      <w:r w:rsidR="00F34670">
        <w:rPr>
          <w:rFonts w:ascii="Arial" w:hAnsi="Arial" w:cs="Arial"/>
          <w:color w:val="636462"/>
          <w:lang w:bidi="es-ES"/>
        </w:rPr>
        <w:t xml:space="preserve">de HM Nou Delfos </w:t>
      </w:r>
      <w:r w:rsidR="00F34670" w:rsidRPr="00F34670">
        <w:rPr>
          <w:rFonts w:ascii="Arial" w:hAnsi="Arial" w:cs="Arial"/>
          <w:color w:val="636462"/>
          <w:lang w:bidi="es-ES"/>
        </w:rPr>
        <w:t xml:space="preserve">especialista en Cirugía Robótica y </w:t>
      </w:r>
      <w:r>
        <w:rPr>
          <w:rFonts w:ascii="Arial" w:hAnsi="Arial" w:cs="Arial"/>
          <w:color w:val="636462"/>
          <w:lang w:bidi="es-ES"/>
        </w:rPr>
        <w:t>m</w:t>
      </w:r>
      <w:r w:rsidR="00F34670" w:rsidRPr="00F34670">
        <w:rPr>
          <w:rFonts w:ascii="Arial" w:hAnsi="Arial" w:cs="Arial"/>
          <w:color w:val="636462"/>
          <w:lang w:bidi="es-ES"/>
        </w:rPr>
        <w:t xml:space="preserve">ínimamente </w:t>
      </w:r>
      <w:r>
        <w:rPr>
          <w:rFonts w:ascii="Arial" w:hAnsi="Arial" w:cs="Arial"/>
          <w:color w:val="636462"/>
          <w:lang w:bidi="es-ES"/>
        </w:rPr>
        <w:t>i</w:t>
      </w:r>
      <w:r w:rsidR="00F34670" w:rsidRPr="00F34670">
        <w:rPr>
          <w:rFonts w:ascii="Arial" w:hAnsi="Arial" w:cs="Arial"/>
          <w:color w:val="636462"/>
          <w:lang w:bidi="es-ES"/>
        </w:rPr>
        <w:t>nvasiva</w:t>
      </w:r>
      <w:r w:rsidR="00F34670">
        <w:rPr>
          <w:rFonts w:ascii="Arial" w:hAnsi="Arial" w:cs="Arial"/>
          <w:color w:val="636462"/>
          <w:lang w:bidi="es-ES"/>
        </w:rPr>
        <w:t xml:space="preserve">, tiene claro que el futuro de esta plataforma tiene que </w:t>
      </w:r>
      <w:r w:rsidR="00F34670">
        <w:rPr>
          <w:rFonts w:ascii="Arial" w:hAnsi="Arial" w:cs="Arial"/>
          <w:color w:val="636462"/>
          <w:lang w:bidi="es-ES"/>
        </w:rPr>
        <w:lastRenderedPageBreak/>
        <w:t>encaminarse hacia “</w:t>
      </w:r>
      <w:r w:rsidR="00F34670" w:rsidRPr="00F34670">
        <w:rPr>
          <w:rFonts w:ascii="Arial" w:hAnsi="Arial" w:cs="Arial"/>
          <w:color w:val="636462"/>
          <w:lang w:bidi="es-ES"/>
        </w:rPr>
        <w:t>una mayor expansión y accesibilidad</w:t>
      </w:r>
      <w:r w:rsidR="00F34670">
        <w:rPr>
          <w:rFonts w:ascii="Arial" w:hAnsi="Arial" w:cs="Arial"/>
          <w:color w:val="636462"/>
          <w:lang w:bidi="es-ES"/>
        </w:rPr>
        <w:t>, cuya relación coste-efectiva permit</w:t>
      </w:r>
      <w:r w:rsidR="00911869">
        <w:rPr>
          <w:rFonts w:ascii="Arial" w:hAnsi="Arial" w:cs="Arial"/>
          <w:color w:val="636462"/>
          <w:lang w:bidi="es-ES"/>
        </w:rPr>
        <w:t>a</w:t>
      </w:r>
      <w:r w:rsidR="00F34670">
        <w:rPr>
          <w:rFonts w:ascii="Arial" w:hAnsi="Arial" w:cs="Arial"/>
          <w:color w:val="636462"/>
          <w:lang w:bidi="es-ES"/>
        </w:rPr>
        <w:t xml:space="preserve"> que pu</w:t>
      </w:r>
      <w:r w:rsidR="00911869">
        <w:rPr>
          <w:rFonts w:ascii="Arial" w:hAnsi="Arial" w:cs="Arial"/>
          <w:color w:val="636462"/>
          <w:lang w:bidi="es-ES"/>
        </w:rPr>
        <w:t>edan</w:t>
      </w:r>
      <w:r w:rsidR="00F34670">
        <w:rPr>
          <w:rFonts w:ascii="Arial" w:hAnsi="Arial" w:cs="Arial"/>
          <w:color w:val="636462"/>
          <w:lang w:bidi="es-ES"/>
        </w:rPr>
        <w:t xml:space="preserve"> beneficiarse más pacientes</w:t>
      </w:r>
      <w:r w:rsidR="00A82ABF">
        <w:rPr>
          <w:rFonts w:ascii="Arial" w:hAnsi="Arial" w:cs="Arial"/>
          <w:color w:val="636462"/>
          <w:lang w:bidi="es-ES"/>
        </w:rPr>
        <w:t>”</w:t>
      </w:r>
      <w:r w:rsidR="00F34670" w:rsidRPr="00F34670">
        <w:rPr>
          <w:rFonts w:ascii="Arial" w:hAnsi="Arial" w:cs="Arial"/>
          <w:color w:val="636462"/>
          <w:lang w:bidi="es-ES"/>
        </w:rPr>
        <w:t xml:space="preserve">. </w:t>
      </w:r>
      <w:r w:rsidRPr="00010E9A">
        <w:rPr>
          <w:rFonts w:ascii="Arial" w:hAnsi="Arial" w:cs="Arial"/>
          <w:color w:val="636462"/>
          <w:lang w:bidi="es-ES"/>
        </w:rPr>
        <w:t>“Asimismo, considera que la investigación debe centrarse en lograr que la tecnología resulte más intuitiva, “en integrar la inteligencia artificial, en desarrollar una planificación quirúrgica personalizada y en crear sistemas que faciliten la formación de nuevos cirujanos</w:t>
      </w:r>
      <w:r>
        <w:rPr>
          <w:rFonts w:ascii="Arial" w:hAnsi="Arial" w:cs="Arial"/>
          <w:color w:val="636462"/>
          <w:lang w:bidi="es-ES"/>
        </w:rPr>
        <w:t xml:space="preserve">” </w:t>
      </w:r>
      <w:r w:rsidR="00A82ABF">
        <w:rPr>
          <w:rFonts w:ascii="Arial" w:hAnsi="Arial" w:cs="Arial"/>
          <w:color w:val="636462"/>
          <w:lang w:bidi="es-ES"/>
        </w:rPr>
        <w:t>y si pudiera hablar con los desarrolladores del Da Vinci, les pediría que “incorporen t</w:t>
      </w:r>
      <w:r w:rsidR="00F34670" w:rsidRPr="00F34670">
        <w:rPr>
          <w:rFonts w:ascii="Arial" w:hAnsi="Arial" w:cs="Arial"/>
          <w:color w:val="636462"/>
          <w:lang w:bidi="es-ES"/>
        </w:rPr>
        <w:t>ambién mejoras en la ergonomía, sistemas de realidad aumentada y herramientas que faciliten la integración de la imagen intraoperatoria en tiempo real</w:t>
      </w:r>
      <w:r w:rsidR="00A82ABF">
        <w:rPr>
          <w:rFonts w:ascii="Arial" w:hAnsi="Arial" w:cs="Arial"/>
          <w:color w:val="636462"/>
          <w:lang w:bidi="es-ES"/>
        </w:rPr>
        <w:t>”</w:t>
      </w:r>
      <w:r w:rsidR="00F34670" w:rsidRPr="00F34670">
        <w:rPr>
          <w:rFonts w:ascii="Arial" w:hAnsi="Arial" w:cs="Arial"/>
          <w:color w:val="636462"/>
          <w:lang w:bidi="es-ES"/>
        </w:rPr>
        <w:t>.</w:t>
      </w:r>
      <w:r w:rsidR="004D42BF">
        <w:rPr>
          <w:rFonts w:ascii="Arial" w:hAnsi="Arial" w:cs="Arial"/>
          <w:color w:val="636462"/>
          <w:lang w:bidi="es-ES"/>
        </w:rPr>
        <w:t xml:space="preserve"> Mientras estos avances no llegan, los especialistas en urología, al margen de utilizar la cirugía robótica en el </w:t>
      </w:r>
      <w:r w:rsidR="004D42BF" w:rsidRPr="004D42BF">
        <w:rPr>
          <w:rFonts w:ascii="Arial" w:hAnsi="Arial" w:cs="Arial"/>
          <w:color w:val="636462"/>
          <w:lang w:bidi="es-ES"/>
        </w:rPr>
        <w:t>tratamiento de patologías oncológicas urológicas complejas</w:t>
      </w:r>
      <w:r w:rsidR="004D42BF">
        <w:rPr>
          <w:rFonts w:ascii="Arial" w:hAnsi="Arial" w:cs="Arial"/>
          <w:color w:val="636462"/>
          <w:lang w:bidi="es-ES"/>
        </w:rPr>
        <w:t xml:space="preserve">, ya han empezado </w:t>
      </w:r>
      <w:r w:rsidR="003F0627" w:rsidRPr="003F0627">
        <w:rPr>
          <w:rFonts w:ascii="Arial" w:hAnsi="Arial" w:cs="Arial"/>
          <w:color w:val="636462"/>
          <w:lang w:bidi="es-ES"/>
        </w:rPr>
        <w:t>a aplicar</w:t>
      </w:r>
      <w:r w:rsidR="004D42BF">
        <w:rPr>
          <w:rFonts w:ascii="Arial" w:hAnsi="Arial" w:cs="Arial"/>
          <w:color w:val="636462"/>
          <w:lang w:bidi="es-ES"/>
        </w:rPr>
        <w:t>la</w:t>
      </w:r>
      <w:r w:rsidR="003F0627" w:rsidRPr="003F0627">
        <w:rPr>
          <w:rFonts w:ascii="Arial" w:hAnsi="Arial" w:cs="Arial"/>
          <w:color w:val="636462"/>
          <w:lang w:bidi="es-ES"/>
        </w:rPr>
        <w:t xml:space="preserve"> en casos reconstructivos, como </w:t>
      </w:r>
      <w:r w:rsidR="004D42BF">
        <w:rPr>
          <w:rFonts w:ascii="Arial" w:hAnsi="Arial" w:cs="Arial"/>
          <w:color w:val="636462"/>
          <w:lang w:bidi="es-ES"/>
        </w:rPr>
        <w:t xml:space="preserve">son la </w:t>
      </w:r>
      <w:r w:rsidR="003F0627" w:rsidRPr="003F0627">
        <w:rPr>
          <w:rFonts w:ascii="Arial" w:hAnsi="Arial" w:cs="Arial"/>
          <w:color w:val="636462"/>
          <w:lang w:bidi="es-ES"/>
        </w:rPr>
        <w:t>reparación de fístulas y estenosis ureterales</w:t>
      </w:r>
      <w:r w:rsidR="004D42BF">
        <w:rPr>
          <w:rFonts w:ascii="Arial" w:hAnsi="Arial" w:cs="Arial"/>
          <w:color w:val="636462"/>
          <w:lang w:bidi="es-ES"/>
        </w:rPr>
        <w:t>.</w:t>
      </w:r>
    </w:p>
    <w:p w14:paraId="7F92F3DD" w14:textId="77777777" w:rsidR="003F0627" w:rsidRPr="003F0627" w:rsidRDefault="003F0627" w:rsidP="003F0627">
      <w:pPr>
        <w:jc w:val="both"/>
        <w:rPr>
          <w:rFonts w:ascii="Arial" w:hAnsi="Arial" w:cs="Arial"/>
          <w:color w:val="636462"/>
          <w:lang w:bidi="es-ES"/>
        </w:rPr>
      </w:pPr>
    </w:p>
    <w:p w14:paraId="43A26BEE" w14:textId="333D3145" w:rsidR="003F0627" w:rsidRPr="003F0627" w:rsidRDefault="00D41029" w:rsidP="003F0627">
      <w:pPr>
        <w:jc w:val="both"/>
        <w:rPr>
          <w:rFonts w:ascii="Arial" w:hAnsi="Arial" w:cs="Arial"/>
          <w:color w:val="636462"/>
          <w:lang w:bidi="es-ES"/>
        </w:rPr>
      </w:pPr>
      <w:r>
        <w:rPr>
          <w:rFonts w:ascii="Arial" w:hAnsi="Arial" w:cs="Arial"/>
          <w:color w:val="636462"/>
          <w:lang w:bidi="es-ES"/>
        </w:rPr>
        <w:t>La directora territorial de HM Hospitales en Cataluña</w:t>
      </w:r>
      <w:r w:rsidR="00D7422B">
        <w:rPr>
          <w:rFonts w:ascii="Arial" w:hAnsi="Arial" w:cs="Arial"/>
          <w:color w:val="636462"/>
          <w:lang w:bidi="es-ES"/>
        </w:rPr>
        <w:t xml:space="preserve">, </w:t>
      </w:r>
      <w:r w:rsidR="00010E9A">
        <w:rPr>
          <w:rFonts w:ascii="Arial" w:hAnsi="Arial" w:cs="Arial"/>
          <w:color w:val="636462"/>
          <w:lang w:bidi="es-ES"/>
        </w:rPr>
        <w:t xml:space="preserve">la </w:t>
      </w:r>
      <w:r w:rsidR="00D7422B">
        <w:rPr>
          <w:rFonts w:ascii="Arial" w:hAnsi="Arial" w:cs="Arial"/>
          <w:color w:val="636462"/>
          <w:lang w:bidi="es-ES"/>
        </w:rPr>
        <w:t xml:space="preserve">Dra. Lidón Millá, está muy satisfecha del trabajo que se ha llevado a cabo </w:t>
      </w:r>
      <w:r w:rsidR="00911869">
        <w:rPr>
          <w:rFonts w:ascii="Arial" w:hAnsi="Arial" w:cs="Arial"/>
          <w:color w:val="636462"/>
          <w:lang w:bidi="es-ES"/>
        </w:rPr>
        <w:t xml:space="preserve">durante este primer año </w:t>
      </w:r>
      <w:r w:rsidR="00D7422B">
        <w:rPr>
          <w:rFonts w:ascii="Arial" w:hAnsi="Arial" w:cs="Arial"/>
          <w:color w:val="636462"/>
          <w:lang w:bidi="es-ES"/>
        </w:rPr>
        <w:t xml:space="preserve">y se muestra optimista de cara al futuro, aunque recuerda que “detrás de toda la tecnología, hay un equipo humano y profesional que la conoce y la controla y </w:t>
      </w:r>
      <w:proofErr w:type="gramStart"/>
      <w:r w:rsidR="00D7422B">
        <w:rPr>
          <w:rFonts w:ascii="Arial" w:hAnsi="Arial" w:cs="Arial"/>
          <w:color w:val="636462"/>
          <w:lang w:bidi="es-ES"/>
        </w:rPr>
        <w:t>que</w:t>
      </w:r>
      <w:proofErr w:type="gramEnd"/>
      <w:r w:rsidR="00D7422B">
        <w:rPr>
          <w:rFonts w:ascii="Arial" w:hAnsi="Arial" w:cs="Arial"/>
          <w:color w:val="636462"/>
          <w:lang w:bidi="es-ES"/>
        </w:rPr>
        <w:t xml:space="preserve"> sin él, el robot no tendría el mismo rendimiento. En este sentido, los profesionales de HM Nou Delfos, altamente especializados, están a la altura de la plataforma y trabajan de manera coordinada para ofrecer al paciente una atención personalizada, integral y multidisciplinar”.</w:t>
      </w:r>
    </w:p>
    <w:p w14:paraId="49137309" w14:textId="77777777" w:rsidR="003F0627" w:rsidRPr="003F0627" w:rsidRDefault="003F0627" w:rsidP="003F0627">
      <w:pPr>
        <w:jc w:val="both"/>
        <w:rPr>
          <w:rFonts w:ascii="Arial" w:hAnsi="Arial" w:cs="Arial"/>
          <w:color w:val="636462"/>
          <w:lang w:bidi="es-ES"/>
        </w:rPr>
      </w:pPr>
    </w:p>
    <w:p w14:paraId="51A2F36D" w14:textId="16E507E4" w:rsidR="00106B34" w:rsidRPr="00711460" w:rsidRDefault="00106B34" w:rsidP="00106B34">
      <w:pPr>
        <w:pStyle w:val="CuerpoA"/>
        <w:rPr>
          <w:rFonts w:ascii="Arial" w:eastAsia="Times New Roman" w:hAnsi="Arial" w:cs="Arial"/>
          <w:b/>
          <w:bCs/>
          <w:color w:val="292D72"/>
          <w:bdr w:val="none" w:sz="0" w:space="0" w:color="auto"/>
          <w:lang w:val="es-ES"/>
          <w14:textFill>
            <w14:solidFill>
              <w14:srgbClr w14:val="292D72">
                <w14:alpha w14:val="20000"/>
              </w14:srgbClr>
            </w14:solidFill>
          </w14:textFill>
        </w:rPr>
      </w:pPr>
      <w:r w:rsidRPr="00711460">
        <w:rPr>
          <w:rFonts w:ascii="Arial" w:eastAsia="Times New Roman" w:hAnsi="Arial" w:cs="Arial"/>
          <w:b/>
          <w:bCs/>
          <w:color w:val="292D72"/>
          <w:bdr w:val="none" w:sz="0" w:space="0" w:color="auto"/>
          <w:lang w:val="es-ES"/>
          <w14:textFill>
            <w14:solidFill>
              <w14:srgbClr w14:val="292D72">
                <w14:alpha w14:val="20000"/>
              </w14:srgbClr>
            </w14:solidFill>
          </w14:textFill>
        </w:rPr>
        <w:t>HM Hospitale</w:t>
      </w:r>
      <w:r w:rsidR="00C42B38" w:rsidRPr="00711460">
        <w:rPr>
          <w:rFonts w:ascii="Arial" w:eastAsia="Times New Roman" w:hAnsi="Arial" w:cs="Arial"/>
          <w:b/>
          <w:bCs/>
          <w:color w:val="292D72"/>
          <w:bdr w:val="none" w:sz="0" w:space="0" w:color="auto"/>
          <w:lang w:val="es-ES"/>
          <w14:textFill>
            <w14:solidFill>
              <w14:srgbClr w14:val="292D72">
                <w14:alpha w14:val="20000"/>
              </w14:srgbClr>
            </w14:solidFill>
          </w14:textFill>
        </w:rPr>
        <w:t>s</w:t>
      </w:r>
    </w:p>
    <w:p w14:paraId="73616F8A" w14:textId="77777777" w:rsidR="00106B34" w:rsidRPr="00711460" w:rsidRDefault="00106B34" w:rsidP="00106B34">
      <w:pPr>
        <w:pStyle w:val="CuerpoA"/>
        <w:rPr>
          <w:rFonts w:ascii="Public Sans" w:eastAsia="Times New Roman" w:hAnsi="Public Sans" w:cs="Arial"/>
          <w:b/>
          <w:color w:val="292D72"/>
          <w:sz w:val="20"/>
          <w:szCs w:val="20"/>
          <w:bdr w:val="none" w:sz="0" w:space="0" w:color="auto"/>
          <w:lang w:val="es-ES"/>
          <w14:textFill>
            <w14:solidFill>
              <w14:srgbClr w14:val="292D72">
                <w14:alpha w14:val="20000"/>
              </w14:srgbClr>
            </w14:solidFill>
          </w14:textFill>
        </w:rPr>
      </w:pPr>
    </w:p>
    <w:p w14:paraId="0E703AC1" w14:textId="77777777" w:rsidR="007D1DFB" w:rsidRPr="000E285F" w:rsidRDefault="007D1DFB" w:rsidP="007D1DFB">
      <w:pPr>
        <w:pStyle w:val="CuerpoBA"/>
        <w:rPr>
          <w:b w:val="0"/>
          <w:bCs w:val="0"/>
          <w:color w:val="292D72"/>
          <w:sz w:val="20"/>
          <w:szCs w:val="20"/>
          <w14:textFill>
            <w14:solidFill>
              <w14:srgbClr w14:val="292D72">
                <w14:alpha w14:val="20000"/>
              </w14:srgbClr>
            </w14:solidFill>
          </w14:textFill>
        </w:rPr>
      </w:pPr>
      <w:bookmarkStart w:id="4" w:name="_Hlk204941303"/>
      <w:r w:rsidRPr="000E285F">
        <w:rPr>
          <w:rFonts w:eastAsia="Times New Roman"/>
          <w:b w:val="0"/>
          <w:bCs w:val="0"/>
          <w:color w:val="292D72"/>
          <w:sz w:val="20"/>
          <w:szCs w:val="20"/>
          <w:bdr w:val="none" w:sz="0" w:space="0" w:color="auto"/>
          <w:lang w:val="es-ES"/>
          <w14:textFill>
            <w14:solidFill>
              <w14:srgbClr w14:val="292D72">
                <w14:alpha w14:val="20000"/>
              </w14:srgbClr>
            </w14:solidFill>
          </w14:textFill>
        </w:rPr>
        <w:t>HM Hospitales es el grupo hospitalario privado de referencia a nivel</w:t>
      </w:r>
      <w:r>
        <w:rPr>
          <w:rFonts w:eastAsia="Times New Roman"/>
          <w:b w:val="0"/>
          <w:bCs w:val="0"/>
          <w:color w:val="292D72"/>
          <w:sz w:val="20"/>
          <w:szCs w:val="20"/>
          <w:bdr w:val="none" w:sz="0" w:space="0" w:color="auto"/>
          <w:lang w:val="es-ES"/>
          <w14:textFill>
            <w14:solidFill>
              <w14:srgbClr w14:val="292D72">
                <w14:alpha w14:val="20000"/>
              </w14:srgbClr>
            </w14:solidFill>
          </w14:textFill>
        </w:rPr>
        <w:t xml:space="preserve"> nacional </w:t>
      </w:r>
      <w:r w:rsidRPr="000E285F">
        <w:rPr>
          <w:rFonts w:eastAsia="Arial Unicode MS"/>
          <w:b w:val="0"/>
          <w:bCs w:val="0"/>
          <w:color w:val="292D72"/>
          <w:sz w:val="20"/>
          <w:szCs w:val="20"/>
          <w14:textFill>
            <w14:solidFill>
              <w14:srgbClr w14:val="292D72">
                <w14:alpha w14:val="20000"/>
              </w14:srgbClr>
            </w14:solidFill>
          </w14:textFill>
        </w:rPr>
        <w:t>que basa su oferta en la excelencia asistencial sumada a la investigación, la docencia, la constante innovación tecnológica y la publicación de resultados.</w:t>
      </w:r>
    </w:p>
    <w:p w14:paraId="028AC393" w14:textId="77777777" w:rsidR="007D1DFB" w:rsidRPr="000E285F" w:rsidRDefault="007D1DFB" w:rsidP="007D1DFB">
      <w:pPr>
        <w:pStyle w:val="CuerpoBA"/>
        <w:rPr>
          <w:b w:val="0"/>
          <w:bCs w:val="0"/>
          <w:color w:val="292D72"/>
          <w:sz w:val="20"/>
          <w:szCs w:val="20"/>
          <w14:textFill>
            <w14:solidFill>
              <w14:srgbClr w14:val="292D72">
                <w14:alpha w14:val="20000"/>
              </w14:srgbClr>
            </w14:solidFill>
          </w14:textFill>
        </w:rPr>
      </w:pPr>
    </w:p>
    <w:p w14:paraId="207DA07E" w14:textId="77777777" w:rsidR="007D1DFB" w:rsidRPr="00972AC8" w:rsidRDefault="007D1DFB" w:rsidP="007D1DFB">
      <w:pPr>
        <w:autoSpaceDE w:val="0"/>
        <w:autoSpaceDN w:val="0"/>
        <w:adjustRightInd w:val="0"/>
        <w:jc w:val="both"/>
        <w:rPr>
          <w:rFonts w:ascii="Arial" w:eastAsia="Arial Unicode MS" w:hAnsi="Arial" w:cs="Arial"/>
          <w:color w:val="292D72"/>
          <w:sz w:val="20"/>
          <w:szCs w:val="20"/>
          <w:u w:color="000000"/>
          <w:bdr w:val="nil"/>
          <w:lang w:val="es-ES_tradnl" w:eastAsia="es-ES"/>
          <w14:textFill>
            <w14:solidFill>
              <w14:srgbClr w14:val="292D72">
                <w14:alpha w14:val="20000"/>
              </w14:srgbClr>
            </w14:solidFill>
          </w14:textFill>
        </w:rPr>
      </w:pPr>
      <w:r w:rsidRPr="00972AC8">
        <w:rPr>
          <w:rFonts w:ascii="Arial" w:eastAsia="Arial Unicode MS" w:hAnsi="Arial" w:cs="Arial"/>
          <w:color w:val="292D72"/>
          <w:sz w:val="20"/>
          <w:szCs w:val="20"/>
          <w:u w:color="000000"/>
          <w:bdr w:val="nil"/>
          <w:lang w:val="es-ES_tradnl" w:eastAsia="es-ES"/>
          <w14:textFill>
            <w14:solidFill>
              <w14:srgbClr w14:val="292D72">
                <w14:alpha w14:val="20000"/>
              </w14:srgbClr>
            </w14:solidFill>
          </w14:textFill>
        </w:rPr>
        <w:t>Dirigido por médicos y con capital 100% español, cuenta en la actualidad con 7.</w:t>
      </w:r>
      <w:r>
        <w:rPr>
          <w:rFonts w:ascii="Arial" w:eastAsia="Arial Unicode MS" w:hAnsi="Arial" w:cs="Arial"/>
          <w:color w:val="292D72"/>
          <w:sz w:val="20"/>
          <w:szCs w:val="20"/>
          <w:u w:color="000000"/>
          <w:bdr w:val="nil"/>
          <w:lang w:val="es-ES_tradnl" w:eastAsia="es-ES"/>
          <w14:textFill>
            <w14:solidFill>
              <w14:srgbClr w14:val="292D72">
                <w14:alpha w14:val="20000"/>
              </w14:srgbClr>
            </w14:solidFill>
          </w14:textFill>
        </w:rPr>
        <w:t>5</w:t>
      </w:r>
      <w:r w:rsidRPr="00972AC8">
        <w:rPr>
          <w:rFonts w:ascii="Arial" w:eastAsia="Arial Unicode MS" w:hAnsi="Arial" w:cs="Arial"/>
          <w:color w:val="292D72"/>
          <w:sz w:val="20"/>
          <w:szCs w:val="20"/>
          <w:u w:color="000000"/>
          <w:bdr w:val="nil"/>
          <w:lang w:val="es-ES_tradnl" w:eastAsia="es-ES"/>
          <w14:textFill>
            <w14:solidFill>
              <w14:srgbClr w14:val="292D72">
                <w14:alpha w14:val="20000"/>
              </w14:srgbClr>
            </w14:solidFill>
          </w14:textFill>
        </w:rPr>
        <w:t>00 profesionales que concentran sus esfuerzos en ofrecer una medicina de calidad e innovadora centrada en el cuidado de la salud y el bienestar de sus pacientes y familiares.</w:t>
      </w:r>
    </w:p>
    <w:p w14:paraId="0E82BD32" w14:textId="77777777" w:rsidR="007D1DFB" w:rsidRPr="00972AC8" w:rsidRDefault="007D1DFB" w:rsidP="007D1DFB">
      <w:pPr>
        <w:autoSpaceDE w:val="0"/>
        <w:autoSpaceDN w:val="0"/>
        <w:adjustRightInd w:val="0"/>
        <w:jc w:val="both"/>
        <w:rPr>
          <w:rFonts w:ascii="Arial" w:eastAsia="Arial Unicode MS" w:hAnsi="Arial" w:cs="Arial"/>
          <w:color w:val="292D72"/>
          <w:sz w:val="20"/>
          <w:szCs w:val="20"/>
          <w:u w:color="000000"/>
          <w:bdr w:val="nil"/>
          <w:lang w:val="es-ES_tradnl" w:eastAsia="es-ES"/>
          <w14:textFill>
            <w14:solidFill>
              <w14:srgbClr w14:val="292D72">
                <w14:alpha w14:val="20000"/>
              </w14:srgbClr>
            </w14:solidFill>
          </w14:textFill>
        </w:rPr>
      </w:pPr>
      <w:r w:rsidRPr="00972AC8">
        <w:rPr>
          <w:rFonts w:ascii="Arial" w:eastAsia="Arial Unicode MS" w:hAnsi="Arial" w:cs="Arial"/>
          <w:color w:val="292D72"/>
          <w:sz w:val="20"/>
          <w:szCs w:val="20"/>
          <w:u w:color="000000"/>
          <w:bdr w:val="nil"/>
          <w:lang w:val="es-ES_tradnl" w:eastAsia="es-ES"/>
          <w14:textFill>
            <w14:solidFill>
              <w14:srgbClr w14:val="292D72">
                <w14:alpha w14:val="20000"/>
              </w14:srgbClr>
            </w14:solidFill>
          </w14:textFill>
        </w:rPr>
        <w:t xml:space="preserve"> </w:t>
      </w:r>
    </w:p>
    <w:p w14:paraId="48A0F337" w14:textId="77777777" w:rsidR="007D1DFB" w:rsidRPr="00972AC8" w:rsidRDefault="007D1DFB" w:rsidP="007D1DFB">
      <w:pPr>
        <w:autoSpaceDE w:val="0"/>
        <w:autoSpaceDN w:val="0"/>
        <w:adjustRightInd w:val="0"/>
        <w:jc w:val="both"/>
        <w:rPr>
          <w:rFonts w:ascii="Arial" w:eastAsia="Arial Unicode MS" w:hAnsi="Arial" w:cs="Arial"/>
          <w:color w:val="292D72"/>
          <w:sz w:val="20"/>
          <w:szCs w:val="20"/>
          <w:u w:color="000000"/>
          <w:bdr w:val="nil"/>
          <w:lang w:val="es-ES_tradnl" w:eastAsia="es-ES"/>
          <w14:textFill>
            <w14:solidFill>
              <w14:srgbClr w14:val="292D72">
                <w14:alpha w14:val="20000"/>
              </w14:srgbClr>
            </w14:solidFill>
          </w14:textFill>
        </w:rPr>
      </w:pPr>
      <w:r w:rsidRPr="00972AC8">
        <w:rPr>
          <w:rFonts w:ascii="Arial" w:eastAsia="Arial Unicode MS" w:hAnsi="Arial" w:cs="Arial"/>
          <w:color w:val="292D72"/>
          <w:sz w:val="20"/>
          <w:szCs w:val="20"/>
          <w:u w:color="000000"/>
          <w:bdr w:val="nil"/>
          <w:lang w:val="es-ES_tradnl" w:eastAsia="es-ES"/>
          <w14:textFill>
            <w14:solidFill>
              <w14:srgbClr w14:val="292D72">
                <w14:alpha w14:val="20000"/>
              </w14:srgbClr>
            </w14:solidFill>
          </w14:textFill>
        </w:rPr>
        <w:t>HM Hospitales está formado por 54 centros asistenciales: 23 hospitales, 3 centros integrales de alta especialización en Oncología, Cardiología, Neurociencias, 5 centros especializados en Medicina de la Reproducción, Salud Ocular, Salud Bucodental, Medicina Estética y Cirugía Plástica y Prevención Precoz Personalizada además de 23 policlínicos. Todos ellos trabajan de manera coordinada para ofrecer una gestión integral de las necesidades y requerimientos de sus pacientes.</w:t>
      </w:r>
    </w:p>
    <w:p w14:paraId="619F6CD4" w14:textId="77777777" w:rsidR="007D1DFB" w:rsidRPr="000E285F" w:rsidRDefault="007D1DFB" w:rsidP="007D1DFB">
      <w:pPr>
        <w:pStyle w:val="CuerpoBA"/>
        <w:rPr>
          <w:b w:val="0"/>
          <w:bCs w:val="0"/>
          <w:color w:val="292D72"/>
          <w:sz w:val="20"/>
          <w:szCs w:val="20"/>
          <w14:textFill>
            <w14:solidFill>
              <w14:srgbClr w14:val="292D72">
                <w14:alpha w14:val="20000"/>
              </w14:srgbClr>
            </w14:solidFill>
          </w14:textFill>
        </w:rPr>
      </w:pPr>
    </w:p>
    <w:p w14:paraId="3C1EF7C7" w14:textId="77777777" w:rsidR="007D1DFB" w:rsidRDefault="007D1DFB" w:rsidP="007D1DFB">
      <w:pPr>
        <w:pStyle w:val="CuerpoBA"/>
        <w:rPr>
          <w:b w:val="0"/>
          <w:bCs w:val="0"/>
          <w:color w:val="292D72"/>
          <w:sz w:val="20"/>
          <w:szCs w:val="20"/>
          <w14:textFill>
            <w14:solidFill>
              <w14:srgbClr w14:val="292D72">
                <w14:alpha w14:val="20000"/>
              </w14:srgbClr>
            </w14:solidFill>
          </w14:textFill>
        </w:rPr>
      </w:pPr>
      <w:r w:rsidRPr="001F65D5">
        <w:rPr>
          <w:b w:val="0"/>
          <w:bCs w:val="0"/>
          <w:color w:val="292D72"/>
          <w:sz w:val="20"/>
          <w:szCs w:val="20"/>
          <w14:textFill>
            <w14:solidFill>
              <w14:srgbClr w14:val="292D72">
                <w14:alpha w14:val="20000"/>
              </w14:srgbClr>
            </w14:solidFill>
          </w14:textFill>
        </w:rPr>
        <w:t xml:space="preserve">En Barcelona, HM Hospitales cuenta con una red asistencial conformada por los centros hospitalarios HM Nou Delfos, HM Sant Jordi y HM </w:t>
      </w:r>
      <w:proofErr w:type="spellStart"/>
      <w:r w:rsidRPr="001F65D5">
        <w:rPr>
          <w:b w:val="0"/>
          <w:bCs w:val="0"/>
          <w:color w:val="292D72"/>
          <w:sz w:val="20"/>
          <w:szCs w:val="20"/>
          <w14:textFill>
            <w14:solidFill>
              <w14:srgbClr w14:val="292D72">
                <w14:alpha w14:val="20000"/>
              </w14:srgbClr>
            </w14:solidFill>
          </w14:textFill>
        </w:rPr>
        <w:t>Nens</w:t>
      </w:r>
      <w:proofErr w:type="spellEnd"/>
      <w:r w:rsidRPr="001F65D5">
        <w:rPr>
          <w:b w:val="0"/>
          <w:bCs w:val="0"/>
          <w:color w:val="292D72"/>
          <w:sz w:val="20"/>
          <w:szCs w:val="20"/>
          <w14:textFill>
            <w14:solidFill>
              <w14:srgbClr w14:val="292D72">
                <w14:alpha w14:val="20000"/>
              </w14:srgbClr>
            </w14:solidFill>
          </w14:textFill>
        </w:rPr>
        <w:t xml:space="preserve"> y 3 policlínicos, que dan cobertura a todas las especialidades médicas y están dotados con tecnología sanitaria de última generación. Todo para ofrecer a los pacientes de la Ciudad Condal y de Cataluña un proyecto asistencial, docente e investigador referencia de la sanidad privada y que se integra en la red asistencial nacional del Grupo HM.</w:t>
      </w:r>
    </w:p>
    <w:p w14:paraId="0B146350" w14:textId="77777777" w:rsidR="007D1DFB" w:rsidRDefault="007D1DFB" w:rsidP="007D1DFB">
      <w:pPr>
        <w:spacing w:line="276" w:lineRule="auto"/>
        <w:jc w:val="both"/>
        <w:rPr>
          <w:rFonts w:ascii="Arial" w:hAnsi="Arial" w:cs="Arial"/>
          <w:b/>
          <w:bCs/>
          <w:color w:val="292D72"/>
          <w:sz w:val="20"/>
          <w:szCs w:val="20"/>
          <w14:textFill>
            <w14:solidFill>
              <w14:srgbClr w14:val="292D72">
                <w14:alpha w14:val="20000"/>
              </w14:srgbClr>
            </w14:solidFill>
          </w14:textFill>
        </w:rPr>
      </w:pPr>
    </w:p>
    <w:p w14:paraId="58B5E56A" w14:textId="77777777" w:rsidR="00E35BEB" w:rsidRDefault="00E35BEB" w:rsidP="007D1DFB">
      <w:pPr>
        <w:spacing w:line="276" w:lineRule="auto"/>
        <w:jc w:val="both"/>
        <w:rPr>
          <w:rFonts w:ascii="Arial" w:hAnsi="Arial" w:cs="Arial"/>
          <w:b/>
          <w:bCs/>
          <w:color w:val="292D72"/>
          <w:sz w:val="20"/>
          <w:szCs w:val="20"/>
          <w14:textFill>
            <w14:solidFill>
              <w14:srgbClr w14:val="292D72">
                <w14:alpha w14:val="20000"/>
              </w14:srgbClr>
            </w14:solidFill>
          </w14:textFill>
        </w:rPr>
      </w:pPr>
    </w:p>
    <w:p w14:paraId="081455D0" w14:textId="77777777" w:rsidR="00E35BEB" w:rsidRDefault="00E35BEB" w:rsidP="007D1DFB">
      <w:pPr>
        <w:spacing w:line="276" w:lineRule="auto"/>
        <w:jc w:val="both"/>
        <w:rPr>
          <w:rFonts w:ascii="Arial" w:hAnsi="Arial" w:cs="Arial"/>
          <w:b/>
          <w:bCs/>
          <w:color w:val="292D72"/>
          <w:sz w:val="20"/>
          <w:szCs w:val="20"/>
          <w14:textFill>
            <w14:solidFill>
              <w14:srgbClr w14:val="292D72">
                <w14:alpha w14:val="20000"/>
              </w14:srgbClr>
            </w14:solidFill>
          </w14:textFill>
        </w:rPr>
      </w:pPr>
    </w:p>
    <w:p w14:paraId="43710A10" w14:textId="77777777" w:rsidR="00E35BEB" w:rsidRDefault="00E35BEB" w:rsidP="007D1DFB">
      <w:pPr>
        <w:spacing w:line="276" w:lineRule="auto"/>
        <w:jc w:val="both"/>
        <w:rPr>
          <w:rFonts w:ascii="Arial" w:hAnsi="Arial" w:cs="Arial"/>
          <w:b/>
          <w:bCs/>
          <w:color w:val="292D72"/>
          <w:sz w:val="20"/>
          <w:szCs w:val="20"/>
          <w14:textFill>
            <w14:solidFill>
              <w14:srgbClr w14:val="292D72">
                <w14:alpha w14:val="20000"/>
              </w14:srgbClr>
            </w14:solidFill>
          </w14:textFill>
        </w:rPr>
      </w:pPr>
    </w:p>
    <w:p w14:paraId="11045727" w14:textId="77777777" w:rsidR="00E35BEB" w:rsidRDefault="00E35BEB" w:rsidP="007D1DFB">
      <w:pPr>
        <w:spacing w:line="276" w:lineRule="auto"/>
        <w:jc w:val="both"/>
        <w:rPr>
          <w:rFonts w:ascii="Arial" w:hAnsi="Arial" w:cs="Arial"/>
          <w:b/>
          <w:bCs/>
          <w:color w:val="292D72"/>
          <w:sz w:val="20"/>
          <w:szCs w:val="20"/>
          <w14:textFill>
            <w14:solidFill>
              <w14:srgbClr w14:val="292D72">
                <w14:alpha w14:val="20000"/>
              </w14:srgbClr>
            </w14:solidFill>
          </w14:textFill>
        </w:rPr>
      </w:pPr>
    </w:p>
    <w:p w14:paraId="2832BB9F" w14:textId="629BE09A" w:rsidR="007D1DFB" w:rsidRPr="001F65D5" w:rsidRDefault="007D1DFB" w:rsidP="007D1DFB">
      <w:pPr>
        <w:spacing w:line="276" w:lineRule="auto"/>
        <w:jc w:val="both"/>
        <w:rPr>
          <w:rFonts w:ascii="Arial" w:hAnsi="Arial" w:cs="Arial"/>
          <w:b/>
          <w:bCs/>
          <w:color w:val="292D72"/>
          <w:sz w:val="20"/>
          <w:szCs w:val="20"/>
          <w14:textFill>
            <w14:solidFill>
              <w14:srgbClr w14:val="292D72">
                <w14:alpha w14:val="20000"/>
              </w14:srgbClr>
            </w14:solidFill>
          </w14:textFill>
        </w:rPr>
      </w:pPr>
      <w:r w:rsidRPr="001F65D5">
        <w:rPr>
          <w:rFonts w:ascii="Arial" w:hAnsi="Arial" w:cs="Arial"/>
          <w:b/>
          <w:bCs/>
          <w:color w:val="292D72"/>
          <w:sz w:val="20"/>
          <w:szCs w:val="20"/>
          <w14:textFill>
            <w14:solidFill>
              <w14:srgbClr w14:val="292D72">
                <w14:alpha w14:val="20000"/>
              </w14:srgbClr>
            </w14:solidFill>
          </w14:textFill>
        </w:rPr>
        <w:t>Departamento de comunicación HM Hospitales en Cataluña</w:t>
      </w:r>
    </w:p>
    <w:p w14:paraId="3D548825" w14:textId="77777777" w:rsidR="007D1DFB" w:rsidRPr="001F65D5" w:rsidRDefault="007D1DFB" w:rsidP="007D1DFB">
      <w:pPr>
        <w:spacing w:line="276" w:lineRule="auto"/>
        <w:jc w:val="both"/>
        <w:rPr>
          <w:rFonts w:ascii="Arial" w:hAnsi="Arial" w:cs="Arial"/>
          <w:b/>
          <w:bCs/>
          <w:color w:val="292D72"/>
          <w:sz w:val="20"/>
          <w:szCs w:val="20"/>
          <w14:textFill>
            <w14:solidFill>
              <w14:srgbClr w14:val="292D72">
                <w14:alpha w14:val="20000"/>
              </w14:srgbClr>
            </w14:solidFill>
          </w14:textFill>
        </w:rPr>
      </w:pPr>
    </w:p>
    <w:p w14:paraId="6EF7D4EC" w14:textId="77777777" w:rsidR="007D1DFB" w:rsidRPr="001F65D5" w:rsidRDefault="007D1DFB" w:rsidP="007D1DFB">
      <w:pPr>
        <w:spacing w:line="276" w:lineRule="auto"/>
        <w:jc w:val="both"/>
        <w:rPr>
          <w:rFonts w:ascii="Arial" w:hAnsi="Arial" w:cs="Arial"/>
          <w:b/>
          <w:bCs/>
          <w:color w:val="292D72"/>
          <w:sz w:val="20"/>
          <w:szCs w:val="20"/>
          <w14:textFill>
            <w14:solidFill>
              <w14:srgbClr w14:val="292D72">
                <w14:alpha w14:val="20000"/>
              </w14:srgbClr>
            </w14:solidFill>
          </w14:textFill>
        </w:rPr>
      </w:pPr>
      <w:r w:rsidRPr="001F65D5">
        <w:rPr>
          <w:rFonts w:ascii="Arial" w:hAnsi="Arial" w:cs="Arial"/>
          <w:b/>
          <w:bCs/>
          <w:color w:val="292D72"/>
          <w:sz w:val="20"/>
          <w:szCs w:val="20"/>
          <w14:textFill>
            <w14:solidFill>
              <w14:srgbClr w14:val="292D72">
                <w14:alpha w14:val="20000"/>
              </w14:srgbClr>
            </w14:solidFill>
          </w14:textFill>
        </w:rPr>
        <w:t>Carles Fernández / Sílvia Roca – VITAMINE! Media &amp; marketing</w:t>
      </w:r>
    </w:p>
    <w:p w14:paraId="34B047A3" w14:textId="77777777" w:rsidR="007D1DFB" w:rsidRDefault="007D1DFB" w:rsidP="007D1DFB">
      <w:pPr>
        <w:spacing w:line="276" w:lineRule="auto"/>
        <w:jc w:val="both"/>
        <w:rPr>
          <w:rFonts w:ascii="Glasgow" w:hAnsi="Glasgow"/>
          <w:b/>
          <w:bCs/>
          <w:noProof/>
          <w:color w:val="292D72"/>
          <w:sz w:val="20"/>
          <w:szCs w:val="20"/>
          <w:lang w:eastAsia="es-ES"/>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63360" behindDoc="0" locked="0" layoutInCell="1" allowOverlap="1" wp14:anchorId="34ACD10E" wp14:editId="64DCDA01">
            <wp:simplePos x="0" y="0"/>
            <wp:positionH relativeFrom="column">
              <wp:posOffset>0</wp:posOffset>
            </wp:positionH>
            <wp:positionV relativeFrom="paragraph">
              <wp:posOffset>0</wp:posOffset>
            </wp:positionV>
            <wp:extent cx="1556385" cy="546735"/>
            <wp:effectExtent l="0" t="0" r="5715" b="0"/>
            <wp:wrapNone/>
            <wp:docPr id="1816107668" name="Imagen 181610766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Pr>
          <w:rFonts w:ascii="Glasgow" w:hAnsi="Glasgow"/>
          <w:b/>
          <w:bCs/>
          <w:noProof/>
          <w:color w:val="292D72"/>
          <w:sz w:val="40"/>
          <w:szCs w:val="40"/>
          <w:lang w:eastAsia="es-ES"/>
          <w14:textFill>
            <w14:solidFill>
              <w14:srgbClr w14:val="292D72">
                <w14:alpha w14:val="20000"/>
              </w14:srgbClr>
            </w14:solidFill>
          </w14:textFill>
        </w:rPr>
        <w:t xml:space="preserve">    </w:t>
      </w:r>
      <w:r>
        <w:rPr>
          <w:rFonts w:ascii="Glasgow" w:hAnsi="Glasgow"/>
          <w:noProof/>
          <w:color w:val="292D72"/>
          <w:sz w:val="20"/>
          <w:szCs w:val="20"/>
          <w:lang w:eastAsia="es-ES"/>
          <w14:textFill>
            <w14:solidFill>
              <w14:srgbClr w14:val="292D72">
                <w14:alpha w14:val="20000"/>
              </w14:srgbClr>
            </w14:solidFill>
          </w14:textFill>
        </w:rPr>
        <w:t>93 100 31 51</w:t>
      </w:r>
      <w:r>
        <w:rPr>
          <w:rFonts w:ascii="Glasgow" w:hAnsi="Glasgow"/>
          <w:noProof/>
          <w:color w:val="292D72"/>
          <w:sz w:val="20"/>
          <w:szCs w:val="20"/>
          <w:lang w:eastAsia="es-ES"/>
          <w14:textFill>
            <w14:solidFill>
              <w14:srgbClr w14:val="292D72">
                <w14:alpha w14:val="20000"/>
              </w14:srgbClr>
            </w14:solidFill>
          </w14:textFill>
        </w:rPr>
        <w:tab/>
        <w:t xml:space="preserve">        </w:t>
      </w:r>
      <w:r w:rsidRPr="00423C29">
        <w:rPr>
          <w:rFonts w:ascii="Glasgow" w:hAnsi="Glasgow"/>
          <w:noProof/>
          <w:color w:val="292D72"/>
          <w:sz w:val="20"/>
          <w:szCs w:val="20"/>
          <w:lang w:eastAsia="es-ES"/>
          <w14:textFill>
            <w14:solidFill>
              <w14:srgbClr w14:val="292D72">
                <w14:alpha w14:val="20000"/>
              </w14:srgbClr>
            </w14:solidFill>
          </w14:textFill>
        </w:rPr>
        <w:t>626 419 691</w:t>
      </w:r>
    </w:p>
    <w:p w14:paraId="69B91340" w14:textId="77777777" w:rsidR="007D1DFB" w:rsidRDefault="007D1DFB" w:rsidP="007D1DFB">
      <w:pPr>
        <w:spacing w:line="276" w:lineRule="auto"/>
        <w:jc w:val="both"/>
        <w:rPr>
          <w:rFonts w:ascii="Glasgow" w:hAnsi="Glasgow"/>
          <w:b/>
          <w:bCs/>
          <w:noProof/>
          <w:color w:val="292D72"/>
          <w:sz w:val="40"/>
          <w:szCs w:val="40"/>
          <w:lang w:eastAsia="es-ES"/>
          <w14:textFill>
            <w14:solidFill>
              <w14:srgbClr w14:val="292D72">
                <w14:alpha w14:val="20000"/>
              </w14:srgbClr>
            </w14:solidFill>
          </w14:textFill>
        </w:rPr>
      </w:pPr>
      <w:r>
        <w:rPr>
          <w:rFonts w:ascii="Glasgow" w:hAnsi="Glasgow"/>
          <w:b/>
          <w:bCs/>
          <w:noProof/>
          <w:color w:val="292D72"/>
          <w:sz w:val="20"/>
          <w:szCs w:val="20"/>
          <w:lang w:eastAsia="es-ES"/>
          <w14:textFill>
            <w14:solidFill>
              <w14:srgbClr w14:val="292D72">
                <w14:alpha w14:val="20000"/>
              </w14:srgbClr>
            </w14:solidFill>
          </w14:textFill>
        </w:rPr>
        <w:t xml:space="preserve">        </w:t>
      </w:r>
      <w:r>
        <w:rPr>
          <w:rFonts w:ascii="Glasgow" w:hAnsi="Glasgow"/>
          <w:noProof/>
          <w:color w:val="292D72"/>
          <w:sz w:val="20"/>
          <w:szCs w:val="20"/>
          <w:lang w:eastAsia="es-ES"/>
          <w14:textFill>
            <w14:solidFill>
              <w14:srgbClr w14:val="292D72">
                <w14:alpha w14:val="20000"/>
              </w14:srgbClr>
            </w14:solidFill>
          </w14:textFill>
        </w:rPr>
        <w:t xml:space="preserve">sroca@vitamine.cat </w:t>
      </w:r>
      <w:r>
        <w:rPr>
          <w:rFonts w:ascii="Glasgow" w:hAnsi="Glasgow"/>
          <w:b/>
          <w:bCs/>
          <w:noProof/>
          <w:color w:val="292D72"/>
          <w:sz w:val="40"/>
          <w:szCs w:val="40"/>
          <w:lang w:eastAsia="es-ES"/>
          <w14:textFill>
            <w14:solidFill>
              <w14:srgbClr w14:val="292D72">
                <w14:alpha w14:val="20000"/>
              </w14:srgbClr>
            </w14:solidFill>
          </w14:textFill>
        </w:rPr>
        <w:t xml:space="preserve">    </w:t>
      </w:r>
    </w:p>
    <w:p w14:paraId="7C2472AF" w14:textId="77777777" w:rsidR="007D1DFB" w:rsidRDefault="007D1DFB" w:rsidP="007D1DFB">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 xml:space="preserve">        </w:t>
      </w:r>
      <w:r>
        <w:rPr>
          <w:rFonts w:ascii="Glasgow" w:hAnsi="Glasgow" w:cs="Arial"/>
          <w:color w:val="292D72"/>
          <w:sz w:val="20"/>
          <w:szCs w:val="20"/>
          <w14:textFill>
            <w14:solidFill>
              <w14:srgbClr w14:val="292D72">
                <w14:alpha w14:val="20000"/>
              </w14:srgbClr>
            </w14:solidFill>
          </w14:textFill>
        </w:rPr>
        <w:t>www.hmhospitales.com</w:t>
      </w:r>
    </w:p>
    <w:p w14:paraId="1D50AE1E" w14:textId="77777777" w:rsidR="007D1DFB" w:rsidRDefault="007D1DFB" w:rsidP="007D1DFB">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6C31DFB2" w14:textId="798B9DFE" w:rsidR="00BD00BE" w:rsidRDefault="007D1DFB" w:rsidP="003C47C1">
      <w:pPr>
        <w:spacing w:line="276" w:lineRule="auto"/>
        <w:jc w:val="both"/>
        <w:rPr>
          <w:rFonts w:ascii="Arial" w:eastAsia="Calibri" w:hAnsi="Arial" w:cs="Arial"/>
          <w:b/>
          <w:bCs/>
          <w:color w:val="292D72"/>
          <w:sz w:val="20"/>
          <w:szCs w:val="20"/>
          <w:lang w:val="ca-ES"/>
          <w14:textFill>
            <w14:solidFill>
              <w14:srgbClr w14:val="292D72">
                <w14:alpha w14:val="20000"/>
              </w14:srgbClr>
            </w14:solidFill>
          </w14:textFill>
        </w:rPr>
      </w:pPr>
      <w:proofErr w:type="spellStart"/>
      <w:r w:rsidRPr="0063042E">
        <w:rPr>
          <w:rFonts w:ascii="Arial" w:eastAsia="Calibri" w:hAnsi="Arial" w:cs="Arial"/>
          <w:b/>
          <w:bCs/>
          <w:color w:val="292D72"/>
          <w:sz w:val="20"/>
          <w:szCs w:val="20"/>
          <w:lang w:val="ca-ES"/>
          <w14:textFill>
            <w14:solidFill>
              <w14:srgbClr w14:val="292D72">
                <w14:alpha w14:val="20000"/>
              </w14:srgbClr>
            </w14:solidFill>
          </w14:textFill>
        </w:rPr>
        <w:t>Departamento</w:t>
      </w:r>
      <w:proofErr w:type="spellEnd"/>
      <w:r w:rsidRPr="0063042E">
        <w:rPr>
          <w:rFonts w:ascii="Arial" w:eastAsia="Calibri" w:hAnsi="Arial" w:cs="Arial"/>
          <w:b/>
          <w:bCs/>
          <w:color w:val="292D72"/>
          <w:sz w:val="20"/>
          <w:szCs w:val="20"/>
          <w:lang w:val="ca-ES"/>
          <w14:textFill>
            <w14:solidFill>
              <w14:srgbClr w14:val="292D72">
                <w14:alpha w14:val="20000"/>
              </w14:srgbClr>
            </w14:solidFill>
          </w14:textFill>
        </w:rPr>
        <w:t xml:space="preserve"> de </w:t>
      </w:r>
      <w:proofErr w:type="spellStart"/>
      <w:r w:rsidRPr="0063042E">
        <w:rPr>
          <w:rFonts w:ascii="Arial" w:eastAsia="Calibri" w:hAnsi="Arial" w:cs="Arial"/>
          <w:b/>
          <w:bCs/>
          <w:color w:val="292D72"/>
          <w:sz w:val="20"/>
          <w:szCs w:val="20"/>
          <w:lang w:val="ca-ES"/>
          <w14:textFill>
            <w14:solidFill>
              <w14:srgbClr w14:val="292D72">
                <w14:alpha w14:val="20000"/>
              </w14:srgbClr>
            </w14:solidFill>
          </w14:textFill>
        </w:rPr>
        <w:t>comunicación</w:t>
      </w:r>
      <w:proofErr w:type="spellEnd"/>
      <w:r w:rsidRPr="0063042E">
        <w:rPr>
          <w:rFonts w:ascii="Arial" w:eastAsia="Calibri" w:hAnsi="Arial" w:cs="Arial"/>
          <w:b/>
          <w:bCs/>
          <w:color w:val="292D72"/>
          <w:sz w:val="20"/>
          <w:szCs w:val="20"/>
          <w:lang w:val="ca-ES"/>
          <w14:textFill>
            <w14:solidFill>
              <w14:srgbClr w14:val="292D72">
                <w14:alpha w14:val="20000"/>
              </w14:srgbClr>
            </w14:solidFill>
          </w14:textFill>
        </w:rPr>
        <w:t xml:space="preserve"> HM </w:t>
      </w:r>
      <w:proofErr w:type="spellStart"/>
      <w:r w:rsidRPr="0063042E">
        <w:rPr>
          <w:rFonts w:ascii="Arial" w:eastAsia="Calibri" w:hAnsi="Arial" w:cs="Arial"/>
          <w:b/>
          <w:bCs/>
          <w:color w:val="292D72"/>
          <w:sz w:val="20"/>
          <w:szCs w:val="20"/>
          <w:lang w:val="ca-ES"/>
          <w14:textFill>
            <w14:solidFill>
              <w14:srgbClr w14:val="292D72">
                <w14:alpha w14:val="20000"/>
              </w14:srgbClr>
            </w14:solidFill>
          </w14:textFill>
        </w:rPr>
        <w:t>Hospitales</w:t>
      </w:r>
      <w:proofErr w:type="spellEnd"/>
      <w:r w:rsidRPr="0063042E">
        <w:rPr>
          <w:rFonts w:ascii="Arial" w:eastAsia="Calibri" w:hAnsi="Arial" w:cs="Arial"/>
          <w:b/>
          <w:bCs/>
          <w:color w:val="292D72"/>
          <w:sz w:val="20"/>
          <w:szCs w:val="20"/>
          <w:lang w:val="ca-ES"/>
          <w14:textFill>
            <w14:solidFill>
              <w14:srgbClr w14:val="292D72">
                <w14:alpha w14:val="20000"/>
              </w14:srgbClr>
            </w14:solidFill>
          </w14:textFill>
        </w:rPr>
        <w:t xml:space="preserve"> </w:t>
      </w:r>
    </w:p>
    <w:p w14:paraId="334029C4" w14:textId="77777777" w:rsidR="003C47C1" w:rsidRPr="003C47C1" w:rsidRDefault="003C47C1" w:rsidP="003C47C1">
      <w:pPr>
        <w:spacing w:line="276" w:lineRule="auto"/>
        <w:jc w:val="both"/>
        <w:rPr>
          <w:rFonts w:ascii="Arial" w:eastAsia="Calibri" w:hAnsi="Arial" w:cs="Arial"/>
          <w:b/>
          <w:bCs/>
          <w:color w:val="292D72"/>
          <w:sz w:val="20"/>
          <w:szCs w:val="20"/>
          <w:lang w:val="ca-ES"/>
          <w14:textFill>
            <w14:solidFill>
              <w14:srgbClr w14:val="292D72">
                <w14:alpha w14:val="20000"/>
              </w14:srgbClr>
            </w14:solidFill>
          </w14:textFill>
        </w:rPr>
      </w:pPr>
    </w:p>
    <w:p w14:paraId="4D849A2A" w14:textId="187FB663" w:rsidR="00BD00BE" w:rsidRPr="00BD00BE" w:rsidRDefault="00BD00BE" w:rsidP="00BD00BE">
      <w:pPr>
        <w:spacing w:line="360" w:lineRule="auto"/>
        <w:jc w:val="both"/>
        <w:rPr>
          <w:rFonts w:ascii="Glasgow" w:eastAsia="Calibri" w:hAnsi="Glasgow" w:cs="Arial"/>
          <w:b/>
          <w:bCs/>
          <w:color w:val="292D72"/>
          <w:sz w:val="20"/>
          <w:szCs w:val="20"/>
          <w:lang w:val="ca-ES"/>
          <w14:textFill>
            <w14:solidFill>
              <w14:srgbClr w14:val="292D72">
                <w14:alpha w14:val="20000"/>
              </w14:srgbClr>
            </w14:solidFill>
          </w14:textFill>
        </w:rPr>
      </w:pPr>
      <w:proofErr w:type="spellStart"/>
      <w:r>
        <w:rPr>
          <w:rFonts w:ascii="Arial" w:eastAsia="Calibri" w:hAnsi="Arial" w:cs="Arial"/>
          <w:b/>
          <w:bCs/>
          <w:color w:val="292D72"/>
          <w:sz w:val="20"/>
          <w:szCs w:val="20"/>
          <w:lang w:val="ca-ES"/>
          <w14:textFill>
            <w14:solidFill>
              <w14:srgbClr w14:val="292D72">
                <w14:alpha w14:val="20000"/>
              </w14:srgbClr>
            </w14:solidFill>
          </w14:textFill>
        </w:rPr>
        <w:t>Sons</w:t>
      </w:r>
      <w:r w:rsidR="003C47C1">
        <w:rPr>
          <w:rFonts w:ascii="Arial" w:eastAsia="Calibri" w:hAnsi="Arial" w:cs="Arial"/>
          <w:b/>
          <w:bCs/>
          <w:color w:val="292D72"/>
          <w:sz w:val="20"/>
          <w:szCs w:val="20"/>
          <w:lang w:val="ca-ES"/>
          <w14:textFill>
            <w14:solidFill>
              <w14:srgbClr w14:val="292D72">
                <w14:alpha w14:val="20000"/>
              </w14:srgbClr>
            </w14:solidFill>
          </w14:textFill>
        </w:rPr>
        <w:t>o</w:t>
      </w:r>
      <w:r>
        <w:rPr>
          <w:rFonts w:ascii="Arial" w:eastAsia="Calibri" w:hAnsi="Arial" w:cs="Arial"/>
          <w:b/>
          <w:bCs/>
          <w:color w:val="292D72"/>
          <w:sz w:val="20"/>
          <w:szCs w:val="20"/>
          <w:lang w:val="ca-ES"/>
          <w14:textFill>
            <w14:solidFill>
              <w14:srgbClr w14:val="292D72">
                <w14:alpha w14:val="20000"/>
              </w14:srgbClr>
            </w14:solidFill>
          </w14:textFill>
        </w:rPr>
        <w:t>les</w:t>
      </w:r>
      <w:proofErr w:type="spellEnd"/>
      <w:r>
        <w:rPr>
          <w:rFonts w:ascii="Arial" w:eastAsia="Calibri" w:hAnsi="Arial" w:cs="Arial"/>
          <w:b/>
          <w:bCs/>
          <w:color w:val="292D72"/>
          <w:sz w:val="20"/>
          <w:szCs w:val="20"/>
          <w:lang w:val="ca-ES"/>
          <w14:textFill>
            <w14:solidFill>
              <w14:srgbClr w14:val="292D72">
                <w14:alpha w14:val="20000"/>
              </w14:srgbClr>
            </w14:solidFill>
          </w14:textFill>
        </w:rPr>
        <w:t xml:space="preserve"> Pérez</w:t>
      </w:r>
    </w:p>
    <w:p w14:paraId="731B1359" w14:textId="7684BAEB" w:rsidR="00BD00BE" w:rsidRPr="00BD00BE" w:rsidRDefault="003C47C1" w:rsidP="00BD00BE">
      <w:pPr>
        <w:spacing w:line="360" w:lineRule="auto"/>
        <w:ind w:firstLine="284"/>
        <w:jc w:val="both"/>
        <w:rPr>
          <w:rFonts w:ascii="Glasgow Light" w:hAnsi="Glasgow Light"/>
          <w:color w:val="292D72"/>
          <w:sz w:val="20"/>
          <w:szCs w:val="20"/>
          <w:lang w:val="fr-FR"/>
          <w14:textFill>
            <w14:solidFill>
              <w14:srgbClr w14:val="292D72">
                <w14:alpha w14:val="20000"/>
              </w14:srgbClr>
            </w14:solidFill>
          </w14:textFill>
        </w:rPr>
      </w:pPr>
      <w:r w:rsidRPr="008F5106">
        <w:rPr>
          <w:rFonts w:ascii="Arial" w:hAnsi="Arial" w:cs="Arial"/>
          <w:b/>
          <w:bCs/>
          <w:noProof/>
          <w:color w:val="292D72"/>
          <w:sz w:val="40"/>
          <w:szCs w:val="40"/>
          <w:lang w:eastAsia="es-ES"/>
          <w14:textFill>
            <w14:solidFill>
              <w14:srgbClr w14:val="292D72">
                <w14:alpha w14:val="20000"/>
              </w14:srgbClr>
            </w14:solidFill>
          </w14:textFill>
        </w:rPr>
        <w:drawing>
          <wp:anchor distT="0" distB="0" distL="114300" distR="114300" simplePos="0" relativeHeight="251666432" behindDoc="0" locked="0" layoutInCell="1" allowOverlap="1" wp14:anchorId="50738D06" wp14:editId="0F6A4885">
            <wp:simplePos x="0" y="0"/>
            <wp:positionH relativeFrom="margin">
              <wp:posOffset>-45720</wp:posOffset>
            </wp:positionH>
            <wp:positionV relativeFrom="paragraph">
              <wp:posOffset>27940</wp:posOffset>
            </wp:positionV>
            <wp:extent cx="1556385" cy="546735"/>
            <wp:effectExtent l="0" t="0" r="5715" b="5715"/>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BD00BE" w:rsidRPr="00BD00BE">
        <w:rPr>
          <w:rFonts w:ascii="Glasgow Light" w:hAnsi="Glasgow Light" w:cs="Arial"/>
          <w:color w:val="292D72"/>
          <w:sz w:val="20"/>
          <w:szCs w:val="20"/>
          <w:lang w:val="fr-FR"/>
          <w14:textFill>
            <w14:solidFill>
              <w14:srgbClr w14:val="292D72">
                <w14:alpha w14:val="20000"/>
              </w14:srgbClr>
            </w14:solidFill>
          </w14:textFill>
        </w:rPr>
        <w:t>914 444 244 ext.167          667 184 600</w:t>
      </w:r>
    </w:p>
    <w:p w14:paraId="4B7D431A" w14:textId="6AF80A60" w:rsidR="00BD00BE" w:rsidRDefault="003C47C1" w:rsidP="00BD00BE">
      <w:pPr>
        <w:spacing w:line="360" w:lineRule="auto"/>
        <w:ind w:firstLine="284"/>
        <w:jc w:val="both"/>
        <w:rPr>
          <w:rFonts w:ascii="Glasgow Light" w:hAnsi="Glasgow Light"/>
          <w:color w:val="292D72"/>
          <w:sz w:val="20"/>
          <w:szCs w:val="20"/>
          <w:lang w:val="fr-FR"/>
          <w14:textFill>
            <w14:solidFill>
              <w14:srgbClr w14:val="292D72">
                <w14:alpha w14:val="20000"/>
              </w14:srgbClr>
            </w14:solidFill>
          </w14:textFill>
        </w:rPr>
      </w:pPr>
      <w:hyperlink r:id="rId8" w:history="1">
        <w:r w:rsidRPr="0066711F">
          <w:rPr>
            <w:rStyle w:val="Hipervnculo"/>
            <w:rFonts w:ascii="Glasgow Light" w:hAnsi="Glasgow Light" w:cs="Arial"/>
            <w:sz w:val="20"/>
            <w:szCs w:val="20"/>
            <w:lang w:val="fr-FR"/>
            <w14:textFill>
              <w14:solidFill>
                <w14:srgbClr w14:val="0000FF">
                  <w14:alpha w14:val="20000"/>
                </w14:srgbClr>
              </w14:solidFill>
            </w14:textFill>
          </w:rPr>
          <w:t>sperezgonzalez@hmhospitales.com</w:t>
        </w:r>
      </w:hyperlink>
    </w:p>
    <w:p w14:paraId="0CA3A3D2" w14:textId="120EA3C2" w:rsidR="00BD00BE" w:rsidRPr="00BD00BE" w:rsidRDefault="00BD00BE" w:rsidP="00BD00BE">
      <w:pPr>
        <w:spacing w:line="360" w:lineRule="auto"/>
        <w:ind w:firstLine="284"/>
        <w:jc w:val="both"/>
        <w:rPr>
          <w:rFonts w:ascii="Glasgow Light" w:hAnsi="Glasgow Light"/>
          <w:color w:val="292D72"/>
          <w:sz w:val="20"/>
          <w:szCs w:val="20"/>
          <w:lang w:val="fr-FR"/>
          <w14:textFill>
            <w14:solidFill>
              <w14:srgbClr w14:val="292D72">
                <w14:alpha w14:val="20000"/>
              </w14:srgbClr>
            </w14:solidFill>
          </w14:textFill>
        </w:rPr>
      </w:pPr>
      <w:hyperlink r:id="rId9" w:history="1">
        <w:r w:rsidRPr="00ED64A1">
          <w:rPr>
            <w:rStyle w:val="Hipervnculo"/>
            <w:rFonts w:ascii="Glasgow Light" w:hAnsi="Glasgow Light" w:cs="Arial"/>
            <w:sz w:val="20"/>
            <w:szCs w:val="20"/>
            <w:lang w:val="fr-FR"/>
            <w14:textFill>
              <w14:solidFill>
                <w14:srgbClr w14:val="0000FF">
                  <w14:alpha w14:val="20000"/>
                </w14:srgbClr>
              </w14:solidFill>
            </w14:textFill>
          </w:rPr>
          <w:t>www.hmhospitales.com</w:t>
        </w:r>
      </w:hyperlink>
    </w:p>
    <w:p w14:paraId="63F64D84" w14:textId="6453099C" w:rsidR="00BD00BE" w:rsidRDefault="00BD00BE" w:rsidP="007D1DFB">
      <w:pPr>
        <w:spacing w:line="360" w:lineRule="auto"/>
        <w:jc w:val="both"/>
        <w:rPr>
          <w:rFonts w:ascii="Arial" w:eastAsia="Calibri" w:hAnsi="Arial" w:cs="Arial"/>
          <w:b/>
          <w:bCs/>
          <w:color w:val="292D72"/>
          <w:sz w:val="20"/>
          <w:szCs w:val="20"/>
          <w:lang w:val="ca-ES"/>
          <w14:textFill>
            <w14:solidFill>
              <w14:srgbClr w14:val="292D72">
                <w14:alpha w14:val="20000"/>
              </w14:srgbClr>
            </w14:solidFill>
          </w14:textFill>
        </w:rPr>
      </w:pPr>
    </w:p>
    <w:p w14:paraId="17A24754" w14:textId="60B2C8A7" w:rsidR="00BD00BE" w:rsidRDefault="00BD00BE" w:rsidP="007D1DFB">
      <w:pPr>
        <w:spacing w:line="360" w:lineRule="auto"/>
        <w:jc w:val="both"/>
        <w:rPr>
          <w:rFonts w:ascii="Arial" w:eastAsia="Calibri" w:hAnsi="Arial" w:cs="Arial"/>
          <w:b/>
          <w:bCs/>
          <w:color w:val="292D72"/>
          <w:sz w:val="20"/>
          <w:szCs w:val="20"/>
          <w:lang w:val="ca-ES"/>
          <w14:textFill>
            <w14:solidFill>
              <w14:srgbClr w14:val="292D72">
                <w14:alpha w14:val="20000"/>
              </w14:srgbClr>
            </w14:solidFill>
          </w14:textFill>
        </w:rPr>
      </w:pPr>
    </w:p>
    <w:bookmarkEnd w:id="4"/>
    <w:p w14:paraId="0A703239" w14:textId="0FB35BA1" w:rsidR="008A01E0" w:rsidRPr="00BD00BE" w:rsidRDefault="008A01E0" w:rsidP="00E97E1C">
      <w:pPr>
        <w:spacing w:line="360" w:lineRule="auto"/>
        <w:jc w:val="both"/>
        <w:rPr>
          <w:rFonts w:ascii="Glasgow Light" w:hAnsi="Glasgow Light" w:cs="Arial"/>
          <w:color w:val="292D72"/>
          <w:sz w:val="20"/>
          <w:szCs w:val="20"/>
          <w:lang w:val="ca-ES"/>
          <w14:textFill>
            <w14:solidFill>
              <w14:srgbClr w14:val="292D72">
                <w14:alpha w14:val="20000"/>
              </w14:srgbClr>
            </w14:solidFill>
          </w14:textFill>
        </w:rPr>
      </w:pPr>
    </w:p>
    <w:sectPr w:rsidR="008A01E0" w:rsidRPr="00BD00BE" w:rsidSect="00B5518C">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42B5F" w14:textId="77777777" w:rsidR="00095CB1" w:rsidRDefault="00095CB1" w:rsidP="00DF4903">
      <w:r>
        <w:separator/>
      </w:r>
    </w:p>
  </w:endnote>
  <w:endnote w:type="continuationSeparator" w:id="0">
    <w:p w14:paraId="35CBDB86" w14:textId="77777777" w:rsidR="00095CB1" w:rsidRDefault="00095CB1"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panose1 w:val="00000000000000000000"/>
    <w:charset w:val="00"/>
    <w:family w:val="auto"/>
    <w:pitch w:val="variable"/>
    <w:sig w:usb0="800000AF" w:usb1="1000204A" w:usb2="00000000" w:usb3="00000000" w:csb0="00000001" w:csb1="00000000"/>
  </w:font>
  <w:font w:name="Glasgow Light">
    <w:altName w:val="Calibri"/>
    <w:charset w:val="00"/>
    <w:family w:val="auto"/>
    <w:pitch w:val="variable"/>
    <w:sig w:usb0="800000AF" w:usb1="1000204A" w:usb2="00000000" w:usb3="00000000" w:csb0="00000001" w:csb1="00000000"/>
  </w:font>
  <w:font w:name="Public Sans Light">
    <w:altName w:val="Times New Roman"/>
    <w:charset w:val="00"/>
    <w:family w:val="auto"/>
    <w:pitch w:val="variable"/>
    <w:sig w:usb0="A00000FF" w:usb1="4000205B" w:usb2="00000000" w:usb3="00000000" w:csb0="00000193" w:csb1="00000000"/>
  </w:font>
  <w:font w:name="Public Sans">
    <w:altName w:val="Times New Roma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BCEB1" w14:textId="77777777" w:rsidR="00095CB1" w:rsidRDefault="00095CB1" w:rsidP="00DF4903">
      <w:r>
        <w:separator/>
      </w:r>
    </w:p>
  </w:footnote>
  <w:footnote w:type="continuationSeparator" w:id="0">
    <w:p w14:paraId="342E3727" w14:textId="77777777" w:rsidR="00095CB1" w:rsidRDefault="00095CB1"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60D1" w14:textId="7F6A0ED2" w:rsidR="00DF4903" w:rsidRDefault="005409C3">
    <w:pPr>
      <w:pStyle w:val="Encabezado"/>
    </w:pPr>
    <w:r>
      <w:rPr>
        <w:noProof/>
        <w:lang w:eastAsia="es-ES"/>
      </w:rPr>
      <w:drawing>
        <wp:anchor distT="0" distB="0" distL="114300" distR="114300" simplePos="0" relativeHeight="251667456" behindDoc="1" locked="0" layoutInCell="1" allowOverlap="1" wp14:anchorId="41A74F2C" wp14:editId="28B6C205">
          <wp:simplePos x="0" y="0"/>
          <wp:positionH relativeFrom="column">
            <wp:posOffset>4853940</wp:posOffset>
          </wp:positionH>
          <wp:positionV relativeFrom="paragraph">
            <wp:posOffset>-106509</wp:posOffset>
          </wp:positionV>
          <wp:extent cx="1149145" cy="4572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1149145" cy="4572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655FC009" wp14:editId="1B57DB96">
              <wp:simplePos x="0" y="0"/>
              <wp:positionH relativeFrom="column">
                <wp:posOffset>3384550</wp:posOffset>
              </wp:positionH>
              <wp:positionV relativeFrom="paragraph">
                <wp:posOffset>-290195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C8C55"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6.5pt,-22.85pt" to="266.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" strokecolor="#292d72">
              <v:stroke joinstyle="miter"/>
            </v:line>
          </w:pict>
        </mc:Fallback>
      </mc:AlternateContent>
    </w:r>
    <w:r>
      <w:rPr>
        <w:noProof/>
        <w:lang w:eastAsia="es-ES"/>
      </w:rPr>
      <w:drawing>
        <wp:anchor distT="0" distB="0" distL="114300" distR="114300" simplePos="0" relativeHeight="251669504" behindDoc="0" locked="0" layoutInCell="1" allowOverlap="1" wp14:anchorId="48E8CD50" wp14:editId="2FB41721">
          <wp:simplePos x="0" y="0"/>
          <wp:positionH relativeFrom="column">
            <wp:posOffset>3650615</wp:posOffset>
          </wp:positionH>
          <wp:positionV relativeFrom="paragraph">
            <wp:posOffset>-106680</wp:posOffset>
          </wp:positionV>
          <wp:extent cx="1014095" cy="457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4095" cy="457200"/>
                  </a:xfrm>
                  <a:prstGeom prst="rect">
                    <a:avLst/>
                  </a:prstGeom>
                  <a:noFill/>
                </pic:spPr>
              </pic:pic>
            </a:graphicData>
          </a:graphic>
          <wp14:sizeRelH relativeFrom="margin">
            <wp14:pctWidth>0</wp14:pctWidth>
          </wp14:sizeRelH>
          <wp14:sizeRelV relativeFrom="margin">
            <wp14:pctHeight>0</wp14:pctHeight>
          </wp14:sizeRelV>
        </wp:anchor>
      </w:drawing>
    </w:r>
    <w:r w:rsidR="00B571F8">
      <w:rPr>
        <w:noProof/>
        <w:lang w:eastAsia="es-ES"/>
      </w:rPr>
      <w:drawing>
        <wp:anchor distT="0" distB="0" distL="114300" distR="114300" simplePos="0" relativeHeight="251665408" behindDoc="1" locked="0" layoutInCell="1" allowOverlap="1" wp14:anchorId="6618112C" wp14:editId="34E4081A">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53048"/>
    <w:multiLevelType w:val="hybridMultilevel"/>
    <w:tmpl w:val="DC6CB49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DC5DDC"/>
    <w:multiLevelType w:val="hybridMultilevel"/>
    <w:tmpl w:val="26C2456C"/>
    <w:lvl w:ilvl="0" w:tplc="0C0A0001">
      <w:start w:val="1"/>
      <w:numFmt w:val="bullet"/>
      <w:lvlText w:val=""/>
      <w:lvlJc w:val="left"/>
      <w:pPr>
        <w:ind w:left="1572" w:hanging="360"/>
      </w:pPr>
      <w:rPr>
        <w:rFonts w:ascii="Symbol" w:hAnsi="Symbol" w:hint="default"/>
      </w:rPr>
    </w:lvl>
    <w:lvl w:ilvl="1" w:tplc="0C0A0003" w:tentative="1">
      <w:start w:val="1"/>
      <w:numFmt w:val="bullet"/>
      <w:lvlText w:val="o"/>
      <w:lvlJc w:val="left"/>
      <w:pPr>
        <w:ind w:left="2292" w:hanging="360"/>
      </w:pPr>
      <w:rPr>
        <w:rFonts w:ascii="Courier New" w:hAnsi="Courier New" w:cs="Courier New" w:hint="default"/>
      </w:rPr>
    </w:lvl>
    <w:lvl w:ilvl="2" w:tplc="0C0A0005" w:tentative="1">
      <w:start w:val="1"/>
      <w:numFmt w:val="bullet"/>
      <w:lvlText w:val=""/>
      <w:lvlJc w:val="left"/>
      <w:pPr>
        <w:ind w:left="3012" w:hanging="360"/>
      </w:pPr>
      <w:rPr>
        <w:rFonts w:ascii="Wingdings" w:hAnsi="Wingding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cs="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cs="Courier New" w:hint="default"/>
      </w:rPr>
    </w:lvl>
    <w:lvl w:ilvl="8" w:tplc="0C0A0005" w:tentative="1">
      <w:start w:val="1"/>
      <w:numFmt w:val="bullet"/>
      <w:lvlText w:val=""/>
      <w:lvlJc w:val="left"/>
      <w:pPr>
        <w:ind w:left="7332" w:hanging="360"/>
      </w:pPr>
      <w:rPr>
        <w:rFonts w:ascii="Wingdings" w:hAnsi="Wingdings" w:hint="default"/>
      </w:rPr>
    </w:lvl>
  </w:abstractNum>
  <w:num w:numId="1" w16cid:durableId="982857929">
    <w:abstractNumId w:val="1"/>
  </w:num>
  <w:num w:numId="2" w16cid:durableId="160707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002C7"/>
    <w:rsid w:val="00001276"/>
    <w:rsid w:val="00002FA1"/>
    <w:rsid w:val="0000459C"/>
    <w:rsid w:val="000068F8"/>
    <w:rsid w:val="0000798B"/>
    <w:rsid w:val="00010E9A"/>
    <w:rsid w:val="00012413"/>
    <w:rsid w:val="000126B7"/>
    <w:rsid w:val="00012A5B"/>
    <w:rsid w:val="00014137"/>
    <w:rsid w:val="00017B3A"/>
    <w:rsid w:val="000330A9"/>
    <w:rsid w:val="00051142"/>
    <w:rsid w:val="00056DE0"/>
    <w:rsid w:val="00064EA7"/>
    <w:rsid w:val="0006750D"/>
    <w:rsid w:val="00070471"/>
    <w:rsid w:val="0007067E"/>
    <w:rsid w:val="00076157"/>
    <w:rsid w:val="00082C42"/>
    <w:rsid w:val="0009473E"/>
    <w:rsid w:val="00095CB1"/>
    <w:rsid w:val="000A154C"/>
    <w:rsid w:val="000A2A4D"/>
    <w:rsid w:val="000B00F4"/>
    <w:rsid w:val="000B043A"/>
    <w:rsid w:val="000B0581"/>
    <w:rsid w:val="000B15C3"/>
    <w:rsid w:val="000B1C0D"/>
    <w:rsid w:val="000B4101"/>
    <w:rsid w:val="000B5011"/>
    <w:rsid w:val="000B746C"/>
    <w:rsid w:val="000C1C51"/>
    <w:rsid w:val="000C465D"/>
    <w:rsid w:val="000C5308"/>
    <w:rsid w:val="000D785A"/>
    <w:rsid w:val="000E1CD8"/>
    <w:rsid w:val="000E6A33"/>
    <w:rsid w:val="000E7FA4"/>
    <w:rsid w:val="001030A9"/>
    <w:rsid w:val="0010339A"/>
    <w:rsid w:val="0010590C"/>
    <w:rsid w:val="00106B34"/>
    <w:rsid w:val="0011375F"/>
    <w:rsid w:val="00115DDF"/>
    <w:rsid w:val="00117BFD"/>
    <w:rsid w:val="0012045E"/>
    <w:rsid w:val="00126757"/>
    <w:rsid w:val="00130B3A"/>
    <w:rsid w:val="00134A48"/>
    <w:rsid w:val="001448A0"/>
    <w:rsid w:val="00147467"/>
    <w:rsid w:val="00147EFA"/>
    <w:rsid w:val="00161FA1"/>
    <w:rsid w:val="0017058E"/>
    <w:rsid w:val="001731D4"/>
    <w:rsid w:val="00173DB2"/>
    <w:rsid w:val="00181585"/>
    <w:rsid w:val="00182A13"/>
    <w:rsid w:val="001850D5"/>
    <w:rsid w:val="00190F81"/>
    <w:rsid w:val="00195258"/>
    <w:rsid w:val="00196AFF"/>
    <w:rsid w:val="001A005E"/>
    <w:rsid w:val="001A66BC"/>
    <w:rsid w:val="001C3D93"/>
    <w:rsid w:val="001C7147"/>
    <w:rsid w:val="001D2F96"/>
    <w:rsid w:val="001D4A92"/>
    <w:rsid w:val="001E1210"/>
    <w:rsid w:val="001E262E"/>
    <w:rsid w:val="001E7FA0"/>
    <w:rsid w:val="001F65D5"/>
    <w:rsid w:val="00201EFB"/>
    <w:rsid w:val="00203510"/>
    <w:rsid w:val="00203677"/>
    <w:rsid w:val="002078CA"/>
    <w:rsid w:val="00213194"/>
    <w:rsid w:val="0021435C"/>
    <w:rsid w:val="002177B9"/>
    <w:rsid w:val="00230187"/>
    <w:rsid w:val="00230DE0"/>
    <w:rsid w:val="00240F8D"/>
    <w:rsid w:val="00241996"/>
    <w:rsid w:val="00244BF8"/>
    <w:rsid w:val="00245C1E"/>
    <w:rsid w:val="00250D50"/>
    <w:rsid w:val="002532E8"/>
    <w:rsid w:val="00254131"/>
    <w:rsid w:val="00255287"/>
    <w:rsid w:val="002674A2"/>
    <w:rsid w:val="00276220"/>
    <w:rsid w:val="002848E3"/>
    <w:rsid w:val="00286522"/>
    <w:rsid w:val="00290083"/>
    <w:rsid w:val="002927FD"/>
    <w:rsid w:val="002952FC"/>
    <w:rsid w:val="00297E8B"/>
    <w:rsid w:val="00297F9D"/>
    <w:rsid w:val="002B3612"/>
    <w:rsid w:val="002C1025"/>
    <w:rsid w:val="002C59AA"/>
    <w:rsid w:val="002D381E"/>
    <w:rsid w:val="002D3C06"/>
    <w:rsid w:val="002E0505"/>
    <w:rsid w:val="002E47F3"/>
    <w:rsid w:val="002E6B89"/>
    <w:rsid w:val="003035EC"/>
    <w:rsid w:val="00304CA2"/>
    <w:rsid w:val="0030540E"/>
    <w:rsid w:val="003056E1"/>
    <w:rsid w:val="00312A1B"/>
    <w:rsid w:val="00314B5A"/>
    <w:rsid w:val="00315714"/>
    <w:rsid w:val="00315CC5"/>
    <w:rsid w:val="0031634E"/>
    <w:rsid w:val="00316B50"/>
    <w:rsid w:val="003178CA"/>
    <w:rsid w:val="0032347C"/>
    <w:rsid w:val="00324F33"/>
    <w:rsid w:val="0033487C"/>
    <w:rsid w:val="0034766D"/>
    <w:rsid w:val="00347AA3"/>
    <w:rsid w:val="00352616"/>
    <w:rsid w:val="00357E67"/>
    <w:rsid w:val="00361D81"/>
    <w:rsid w:val="00366E40"/>
    <w:rsid w:val="00367F99"/>
    <w:rsid w:val="0037349C"/>
    <w:rsid w:val="00377835"/>
    <w:rsid w:val="00381648"/>
    <w:rsid w:val="00381EFC"/>
    <w:rsid w:val="00383D57"/>
    <w:rsid w:val="00392F71"/>
    <w:rsid w:val="003A0228"/>
    <w:rsid w:val="003A15A4"/>
    <w:rsid w:val="003A182B"/>
    <w:rsid w:val="003A7D3A"/>
    <w:rsid w:val="003B2BAB"/>
    <w:rsid w:val="003B3654"/>
    <w:rsid w:val="003C089B"/>
    <w:rsid w:val="003C2E51"/>
    <w:rsid w:val="003C37C9"/>
    <w:rsid w:val="003C3E91"/>
    <w:rsid w:val="003C47C1"/>
    <w:rsid w:val="003C63DA"/>
    <w:rsid w:val="003D0BB1"/>
    <w:rsid w:val="003D34E7"/>
    <w:rsid w:val="003E79CC"/>
    <w:rsid w:val="003F0627"/>
    <w:rsid w:val="0040149F"/>
    <w:rsid w:val="0041551A"/>
    <w:rsid w:val="00422551"/>
    <w:rsid w:val="00423C29"/>
    <w:rsid w:val="004277E1"/>
    <w:rsid w:val="0043423B"/>
    <w:rsid w:val="00436419"/>
    <w:rsid w:val="004449A7"/>
    <w:rsid w:val="0045167C"/>
    <w:rsid w:val="00455C2F"/>
    <w:rsid w:val="004572C6"/>
    <w:rsid w:val="00470D30"/>
    <w:rsid w:val="00473049"/>
    <w:rsid w:val="00485AA0"/>
    <w:rsid w:val="0049153E"/>
    <w:rsid w:val="00495BAB"/>
    <w:rsid w:val="004A0461"/>
    <w:rsid w:val="004B36B3"/>
    <w:rsid w:val="004B5523"/>
    <w:rsid w:val="004B5D7C"/>
    <w:rsid w:val="004B78EA"/>
    <w:rsid w:val="004C5C49"/>
    <w:rsid w:val="004D42BF"/>
    <w:rsid w:val="004D61A6"/>
    <w:rsid w:val="004F066D"/>
    <w:rsid w:val="004F0AF4"/>
    <w:rsid w:val="004F4C89"/>
    <w:rsid w:val="004F6C05"/>
    <w:rsid w:val="004F7532"/>
    <w:rsid w:val="005029C7"/>
    <w:rsid w:val="005058B9"/>
    <w:rsid w:val="00511CF5"/>
    <w:rsid w:val="00513933"/>
    <w:rsid w:val="0052044A"/>
    <w:rsid w:val="00520773"/>
    <w:rsid w:val="00525046"/>
    <w:rsid w:val="005252C9"/>
    <w:rsid w:val="0052672F"/>
    <w:rsid w:val="005273B8"/>
    <w:rsid w:val="00537F50"/>
    <w:rsid w:val="005409C3"/>
    <w:rsid w:val="00541DAE"/>
    <w:rsid w:val="00544CF9"/>
    <w:rsid w:val="0054603C"/>
    <w:rsid w:val="00546C35"/>
    <w:rsid w:val="00550514"/>
    <w:rsid w:val="005525F4"/>
    <w:rsid w:val="005562A0"/>
    <w:rsid w:val="00562903"/>
    <w:rsid w:val="00562FFC"/>
    <w:rsid w:val="00570AEB"/>
    <w:rsid w:val="00571634"/>
    <w:rsid w:val="00572DBC"/>
    <w:rsid w:val="00582D14"/>
    <w:rsid w:val="00584A78"/>
    <w:rsid w:val="005B21FC"/>
    <w:rsid w:val="005B2C73"/>
    <w:rsid w:val="005B3EAF"/>
    <w:rsid w:val="005B7C47"/>
    <w:rsid w:val="005C0A60"/>
    <w:rsid w:val="005C38AD"/>
    <w:rsid w:val="005C741A"/>
    <w:rsid w:val="005D3300"/>
    <w:rsid w:val="005E3753"/>
    <w:rsid w:val="005E699A"/>
    <w:rsid w:val="005F011F"/>
    <w:rsid w:val="005F5063"/>
    <w:rsid w:val="00605EC4"/>
    <w:rsid w:val="00614CF9"/>
    <w:rsid w:val="00614D1D"/>
    <w:rsid w:val="00624D1A"/>
    <w:rsid w:val="0063688C"/>
    <w:rsid w:val="006374D5"/>
    <w:rsid w:val="00642A6C"/>
    <w:rsid w:val="0065308A"/>
    <w:rsid w:val="0066091C"/>
    <w:rsid w:val="00664077"/>
    <w:rsid w:val="0066596F"/>
    <w:rsid w:val="00673B9C"/>
    <w:rsid w:val="0067537D"/>
    <w:rsid w:val="006764B7"/>
    <w:rsid w:val="00685A63"/>
    <w:rsid w:val="006875B1"/>
    <w:rsid w:val="00690AA3"/>
    <w:rsid w:val="00694A46"/>
    <w:rsid w:val="006A5CCD"/>
    <w:rsid w:val="006B3BDE"/>
    <w:rsid w:val="006D3361"/>
    <w:rsid w:val="006D3A08"/>
    <w:rsid w:val="006E0E3D"/>
    <w:rsid w:val="006E159C"/>
    <w:rsid w:val="006F44ED"/>
    <w:rsid w:val="00705BA6"/>
    <w:rsid w:val="00711460"/>
    <w:rsid w:val="007116BD"/>
    <w:rsid w:val="007154F1"/>
    <w:rsid w:val="00722913"/>
    <w:rsid w:val="00736C01"/>
    <w:rsid w:val="00737739"/>
    <w:rsid w:val="00747493"/>
    <w:rsid w:val="00753A0D"/>
    <w:rsid w:val="00753C98"/>
    <w:rsid w:val="00771D6A"/>
    <w:rsid w:val="0077442B"/>
    <w:rsid w:val="00777842"/>
    <w:rsid w:val="00777BCC"/>
    <w:rsid w:val="00782406"/>
    <w:rsid w:val="00783463"/>
    <w:rsid w:val="00784A83"/>
    <w:rsid w:val="00784BF3"/>
    <w:rsid w:val="007946F1"/>
    <w:rsid w:val="007959B9"/>
    <w:rsid w:val="007A13D6"/>
    <w:rsid w:val="007A3D69"/>
    <w:rsid w:val="007A51A7"/>
    <w:rsid w:val="007C1532"/>
    <w:rsid w:val="007C3DF1"/>
    <w:rsid w:val="007C7325"/>
    <w:rsid w:val="007D108F"/>
    <w:rsid w:val="007D1DFB"/>
    <w:rsid w:val="007D24DA"/>
    <w:rsid w:val="007D2BB7"/>
    <w:rsid w:val="007D2BD1"/>
    <w:rsid w:val="007E5E26"/>
    <w:rsid w:val="007E7202"/>
    <w:rsid w:val="007F1CF1"/>
    <w:rsid w:val="00806DD0"/>
    <w:rsid w:val="008104C4"/>
    <w:rsid w:val="00817620"/>
    <w:rsid w:val="0082383D"/>
    <w:rsid w:val="00827305"/>
    <w:rsid w:val="00831D85"/>
    <w:rsid w:val="008329C4"/>
    <w:rsid w:val="00834FB7"/>
    <w:rsid w:val="00837B89"/>
    <w:rsid w:val="00846272"/>
    <w:rsid w:val="008515A8"/>
    <w:rsid w:val="0086161B"/>
    <w:rsid w:val="00863052"/>
    <w:rsid w:val="00863DB5"/>
    <w:rsid w:val="008669C6"/>
    <w:rsid w:val="00867DC5"/>
    <w:rsid w:val="008714D9"/>
    <w:rsid w:val="008818B9"/>
    <w:rsid w:val="00886E76"/>
    <w:rsid w:val="0088754D"/>
    <w:rsid w:val="00892CED"/>
    <w:rsid w:val="00895315"/>
    <w:rsid w:val="008A01E0"/>
    <w:rsid w:val="008A031A"/>
    <w:rsid w:val="008A1FEB"/>
    <w:rsid w:val="008B0032"/>
    <w:rsid w:val="008B22FF"/>
    <w:rsid w:val="008B6186"/>
    <w:rsid w:val="008B63D5"/>
    <w:rsid w:val="008B7C46"/>
    <w:rsid w:val="008C082C"/>
    <w:rsid w:val="008C44F1"/>
    <w:rsid w:val="008D263C"/>
    <w:rsid w:val="008D3BC0"/>
    <w:rsid w:val="009020F4"/>
    <w:rsid w:val="00904E03"/>
    <w:rsid w:val="00905256"/>
    <w:rsid w:val="009054ED"/>
    <w:rsid w:val="00911869"/>
    <w:rsid w:val="00911ABD"/>
    <w:rsid w:val="00914ED8"/>
    <w:rsid w:val="00917C70"/>
    <w:rsid w:val="00940933"/>
    <w:rsid w:val="00940A31"/>
    <w:rsid w:val="0094361E"/>
    <w:rsid w:val="00944D9C"/>
    <w:rsid w:val="0094611F"/>
    <w:rsid w:val="00957C82"/>
    <w:rsid w:val="00962B24"/>
    <w:rsid w:val="00963658"/>
    <w:rsid w:val="00973A4A"/>
    <w:rsid w:val="00982E92"/>
    <w:rsid w:val="009967FC"/>
    <w:rsid w:val="009A017B"/>
    <w:rsid w:val="009A10DC"/>
    <w:rsid w:val="009B35F3"/>
    <w:rsid w:val="009B47D7"/>
    <w:rsid w:val="009C55E3"/>
    <w:rsid w:val="009D2B06"/>
    <w:rsid w:val="009D3F3E"/>
    <w:rsid w:val="009E2EB7"/>
    <w:rsid w:val="009E749D"/>
    <w:rsid w:val="009F6E46"/>
    <w:rsid w:val="00A0117C"/>
    <w:rsid w:val="00A039E3"/>
    <w:rsid w:val="00A1300B"/>
    <w:rsid w:val="00A147E0"/>
    <w:rsid w:val="00A34127"/>
    <w:rsid w:val="00A435D1"/>
    <w:rsid w:val="00A5688F"/>
    <w:rsid w:val="00A61526"/>
    <w:rsid w:val="00A617B8"/>
    <w:rsid w:val="00A63F9F"/>
    <w:rsid w:val="00A66D77"/>
    <w:rsid w:val="00A7172B"/>
    <w:rsid w:val="00A731B2"/>
    <w:rsid w:val="00A74B3F"/>
    <w:rsid w:val="00A75338"/>
    <w:rsid w:val="00A77941"/>
    <w:rsid w:val="00A81A54"/>
    <w:rsid w:val="00A82ABF"/>
    <w:rsid w:val="00A86F97"/>
    <w:rsid w:val="00A872C3"/>
    <w:rsid w:val="00A90EB1"/>
    <w:rsid w:val="00A9724A"/>
    <w:rsid w:val="00AA0A33"/>
    <w:rsid w:val="00AC2D2A"/>
    <w:rsid w:val="00AE0412"/>
    <w:rsid w:val="00AE4DC5"/>
    <w:rsid w:val="00AE5D98"/>
    <w:rsid w:val="00AF0507"/>
    <w:rsid w:val="00AF0DE1"/>
    <w:rsid w:val="00AF3163"/>
    <w:rsid w:val="00AF3920"/>
    <w:rsid w:val="00AF5824"/>
    <w:rsid w:val="00B00149"/>
    <w:rsid w:val="00B10995"/>
    <w:rsid w:val="00B13761"/>
    <w:rsid w:val="00B13E0F"/>
    <w:rsid w:val="00B13E2A"/>
    <w:rsid w:val="00B156EE"/>
    <w:rsid w:val="00B24C60"/>
    <w:rsid w:val="00B26F96"/>
    <w:rsid w:val="00B3596B"/>
    <w:rsid w:val="00B359C5"/>
    <w:rsid w:val="00B401B8"/>
    <w:rsid w:val="00B4423C"/>
    <w:rsid w:val="00B44AB2"/>
    <w:rsid w:val="00B5518C"/>
    <w:rsid w:val="00B560C4"/>
    <w:rsid w:val="00B56E99"/>
    <w:rsid w:val="00B571F8"/>
    <w:rsid w:val="00B57465"/>
    <w:rsid w:val="00B600F8"/>
    <w:rsid w:val="00B60A69"/>
    <w:rsid w:val="00B71E2D"/>
    <w:rsid w:val="00B74309"/>
    <w:rsid w:val="00B779FB"/>
    <w:rsid w:val="00B816B3"/>
    <w:rsid w:val="00B83728"/>
    <w:rsid w:val="00B845FE"/>
    <w:rsid w:val="00B854CB"/>
    <w:rsid w:val="00B85F46"/>
    <w:rsid w:val="00BA1423"/>
    <w:rsid w:val="00BA390C"/>
    <w:rsid w:val="00BA436D"/>
    <w:rsid w:val="00BA5217"/>
    <w:rsid w:val="00BA769B"/>
    <w:rsid w:val="00BB42CB"/>
    <w:rsid w:val="00BC3518"/>
    <w:rsid w:val="00BD00BE"/>
    <w:rsid w:val="00BD3572"/>
    <w:rsid w:val="00BE252C"/>
    <w:rsid w:val="00BE3A27"/>
    <w:rsid w:val="00BE625A"/>
    <w:rsid w:val="00BF00D7"/>
    <w:rsid w:val="00BF7711"/>
    <w:rsid w:val="00C007BF"/>
    <w:rsid w:val="00C12AE3"/>
    <w:rsid w:val="00C2451B"/>
    <w:rsid w:val="00C25695"/>
    <w:rsid w:val="00C2614D"/>
    <w:rsid w:val="00C363D4"/>
    <w:rsid w:val="00C42B38"/>
    <w:rsid w:val="00C50690"/>
    <w:rsid w:val="00C52B04"/>
    <w:rsid w:val="00C546AB"/>
    <w:rsid w:val="00C56545"/>
    <w:rsid w:val="00C62F26"/>
    <w:rsid w:val="00C63CDF"/>
    <w:rsid w:val="00C6736F"/>
    <w:rsid w:val="00C72F14"/>
    <w:rsid w:val="00C7391C"/>
    <w:rsid w:val="00C74FCC"/>
    <w:rsid w:val="00C8033B"/>
    <w:rsid w:val="00C82AC2"/>
    <w:rsid w:val="00C95B1E"/>
    <w:rsid w:val="00C96DC8"/>
    <w:rsid w:val="00CA56DC"/>
    <w:rsid w:val="00CA6228"/>
    <w:rsid w:val="00CB0BB7"/>
    <w:rsid w:val="00CB3A2E"/>
    <w:rsid w:val="00CB5CB9"/>
    <w:rsid w:val="00CC3369"/>
    <w:rsid w:val="00CC734C"/>
    <w:rsid w:val="00CD0FC1"/>
    <w:rsid w:val="00CD108A"/>
    <w:rsid w:val="00CD3401"/>
    <w:rsid w:val="00CD4446"/>
    <w:rsid w:val="00CE0EF0"/>
    <w:rsid w:val="00CE41BC"/>
    <w:rsid w:val="00CF2BA5"/>
    <w:rsid w:val="00D02CC7"/>
    <w:rsid w:val="00D0321D"/>
    <w:rsid w:val="00D1058F"/>
    <w:rsid w:val="00D1314A"/>
    <w:rsid w:val="00D31B49"/>
    <w:rsid w:val="00D41029"/>
    <w:rsid w:val="00D410B5"/>
    <w:rsid w:val="00D449AB"/>
    <w:rsid w:val="00D469F8"/>
    <w:rsid w:val="00D5045C"/>
    <w:rsid w:val="00D612A2"/>
    <w:rsid w:val="00D64DAC"/>
    <w:rsid w:val="00D6647A"/>
    <w:rsid w:val="00D73BF9"/>
    <w:rsid w:val="00D7422B"/>
    <w:rsid w:val="00D7468B"/>
    <w:rsid w:val="00D8182C"/>
    <w:rsid w:val="00D8762B"/>
    <w:rsid w:val="00D9322C"/>
    <w:rsid w:val="00D95A19"/>
    <w:rsid w:val="00DA0B1F"/>
    <w:rsid w:val="00DA2D7F"/>
    <w:rsid w:val="00DA6238"/>
    <w:rsid w:val="00DB44FF"/>
    <w:rsid w:val="00DC43DD"/>
    <w:rsid w:val="00DC7682"/>
    <w:rsid w:val="00DD3AE4"/>
    <w:rsid w:val="00DD5B46"/>
    <w:rsid w:val="00DE4552"/>
    <w:rsid w:val="00DE4AB1"/>
    <w:rsid w:val="00DF3CC6"/>
    <w:rsid w:val="00DF4903"/>
    <w:rsid w:val="00DF50F9"/>
    <w:rsid w:val="00E104C0"/>
    <w:rsid w:val="00E11039"/>
    <w:rsid w:val="00E12DE2"/>
    <w:rsid w:val="00E146F0"/>
    <w:rsid w:val="00E15030"/>
    <w:rsid w:val="00E16C32"/>
    <w:rsid w:val="00E17146"/>
    <w:rsid w:val="00E2163A"/>
    <w:rsid w:val="00E2472D"/>
    <w:rsid w:val="00E2665E"/>
    <w:rsid w:val="00E30425"/>
    <w:rsid w:val="00E35BEB"/>
    <w:rsid w:val="00E36E4A"/>
    <w:rsid w:val="00E37C41"/>
    <w:rsid w:val="00E447AD"/>
    <w:rsid w:val="00E46741"/>
    <w:rsid w:val="00E51EB6"/>
    <w:rsid w:val="00E6559B"/>
    <w:rsid w:val="00E67451"/>
    <w:rsid w:val="00E72BE4"/>
    <w:rsid w:val="00E73A44"/>
    <w:rsid w:val="00E74E69"/>
    <w:rsid w:val="00E84434"/>
    <w:rsid w:val="00E90D1D"/>
    <w:rsid w:val="00E91A6D"/>
    <w:rsid w:val="00E94557"/>
    <w:rsid w:val="00E95E25"/>
    <w:rsid w:val="00E978E7"/>
    <w:rsid w:val="00E97E1C"/>
    <w:rsid w:val="00EB2F3A"/>
    <w:rsid w:val="00EC5EA3"/>
    <w:rsid w:val="00EC61D4"/>
    <w:rsid w:val="00ED0A1C"/>
    <w:rsid w:val="00ED0D2C"/>
    <w:rsid w:val="00ED0D63"/>
    <w:rsid w:val="00ED746A"/>
    <w:rsid w:val="00EE54D1"/>
    <w:rsid w:val="00EE6C21"/>
    <w:rsid w:val="00EE7198"/>
    <w:rsid w:val="00EF5A4F"/>
    <w:rsid w:val="00F024A1"/>
    <w:rsid w:val="00F02E4B"/>
    <w:rsid w:val="00F20CBF"/>
    <w:rsid w:val="00F263FE"/>
    <w:rsid w:val="00F34670"/>
    <w:rsid w:val="00F4456D"/>
    <w:rsid w:val="00F60972"/>
    <w:rsid w:val="00F71FCA"/>
    <w:rsid w:val="00F77085"/>
    <w:rsid w:val="00F77263"/>
    <w:rsid w:val="00F82927"/>
    <w:rsid w:val="00F9034C"/>
    <w:rsid w:val="00F905C3"/>
    <w:rsid w:val="00F93E95"/>
    <w:rsid w:val="00F9567D"/>
    <w:rsid w:val="00FA08CD"/>
    <w:rsid w:val="00FB1877"/>
    <w:rsid w:val="00FB5E34"/>
    <w:rsid w:val="00FD40B9"/>
    <w:rsid w:val="00FD4889"/>
    <w:rsid w:val="00FE2FD7"/>
    <w:rsid w:val="00FE44E6"/>
    <w:rsid w:val="00FE450F"/>
    <w:rsid w:val="00FF1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paragraph" w:styleId="Textoindependiente">
    <w:name w:val="Body Text"/>
    <w:basedOn w:val="Normal"/>
    <w:link w:val="TextoindependienteCar"/>
    <w:uiPriority w:val="99"/>
    <w:semiHidden/>
    <w:unhideWhenUsed/>
    <w:rsid w:val="00485AA0"/>
    <w:pPr>
      <w:spacing w:after="120"/>
    </w:pPr>
  </w:style>
  <w:style w:type="character" w:customStyle="1" w:styleId="TextoindependienteCar">
    <w:name w:val="Texto independiente Car"/>
    <w:basedOn w:val="Fuentedeprrafopredeter"/>
    <w:link w:val="Textoindependiente"/>
    <w:uiPriority w:val="99"/>
    <w:semiHidden/>
    <w:rsid w:val="00485AA0"/>
  </w:style>
  <w:style w:type="character" w:customStyle="1" w:styleId="Mencinsinresolver1">
    <w:name w:val="Mención sin resolver1"/>
    <w:basedOn w:val="Fuentedeprrafopredeter"/>
    <w:uiPriority w:val="99"/>
    <w:semiHidden/>
    <w:unhideWhenUsed/>
    <w:rsid w:val="00423C29"/>
    <w:rPr>
      <w:color w:val="605E5C"/>
      <w:shd w:val="clear" w:color="auto" w:fill="E1DFDD"/>
    </w:rPr>
  </w:style>
  <w:style w:type="paragraph" w:styleId="Sinespaciado">
    <w:name w:val="No Spacing"/>
    <w:uiPriority w:val="1"/>
    <w:qFormat/>
    <w:rsid w:val="007946F1"/>
  </w:style>
  <w:style w:type="paragraph" w:customStyle="1" w:styleId="xp3">
    <w:name w:val="x_p3"/>
    <w:basedOn w:val="Normal"/>
    <w:rsid w:val="000B4101"/>
    <w:pPr>
      <w:spacing w:before="100" w:beforeAutospacing="1" w:after="100" w:afterAutospacing="1"/>
    </w:pPr>
    <w:rPr>
      <w:rFonts w:ascii="Times New Roman" w:eastAsia="Times New Roman" w:hAnsi="Times New Roman" w:cs="Times New Roman"/>
      <w:lang w:eastAsia="es-ES"/>
    </w:rPr>
  </w:style>
  <w:style w:type="character" w:styleId="Mencinsinresolver">
    <w:name w:val="Unresolved Mention"/>
    <w:basedOn w:val="Fuentedeprrafopredeter"/>
    <w:uiPriority w:val="99"/>
    <w:semiHidden/>
    <w:unhideWhenUsed/>
    <w:rsid w:val="00BD0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rezgonzal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8E594-D4A1-45C0-A4D1-FF1ADE459833}"/>
</file>

<file path=customXml/itemProps2.xml><?xml version="1.0" encoding="utf-8"?>
<ds:datastoreItem xmlns:ds="http://schemas.openxmlformats.org/officeDocument/2006/customXml" ds:itemID="{F807008A-5B34-439B-9CDD-3EB0CE69DBA2}"/>
</file>

<file path=customXml/itemProps3.xml><?xml version="1.0" encoding="utf-8"?>
<ds:datastoreItem xmlns:ds="http://schemas.openxmlformats.org/officeDocument/2006/customXml" ds:itemID="{F67B9C6E-E29F-48FD-8ABF-A35CF248C4D5}"/>
</file>

<file path=docProps/app.xml><?xml version="1.0" encoding="utf-8"?>
<Properties xmlns="http://schemas.openxmlformats.org/officeDocument/2006/extended-properties" xmlns:vt="http://schemas.openxmlformats.org/officeDocument/2006/docPropsVTypes">
  <Template>Normal</Template>
  <TotalTime>191</TotalTime>
  <Pages>4</Pages>
  <Words>1337</Words>
  <Characters>7358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Silvia Roca</cp:lastModifiedBy>
  <cp:revision>23</cp:revision>
  <cp:lastPrinted>2025-06-11T11:33:00Z</cp:lastPrinted>
  <dcterms:created xsi:type="dcterms:W3CDTF">2025-09-09T08:37:00Z</dcterms:created>
  <dcterms:modified xsi:type="dcterms:W3CDTF">2025-09-16T08:28:00Z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