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6" w:type="dxa"/>
        <w:tblInd w:w="-567" w:type="dxa"/>
        <w:tblBorders>
          <w:bottom w:val="single" w:sz="2" w:space="0" w:color="auto"/>
        </w:tblBorders>
        <w:tblLayout w:type="fixed"/>
        <w:tblCellMar>
          <w:left w:w="0" w:type="dxa"/>
          <w:right w:w="0" w:type="dxa"/>
        </w:tblCellMar>
        <w:tblLook w:val="04A0" w:firstRow="1" w:lastRow="0" w:firstColumn="1" w:lastColumn="0" w:noHBand="0" w:noVBand="1"/>
      </w:tblPr>
      <w:tblGrid>
        <w:gridCol w:w="6199"/>
        <w:gridCol w:w="3297"/>
      </w:tblGrid>
      <w:tr w:rsidR="003C0F3D">
        <w:trPr>
          <w:cantSplit/>
          <w:trHeight w:hRule="exact" w:val="984"/>
        </w:trPr>
        <w:tc>
          <w:tcPr>
            <w:tcW w:w="6199" w:type="dxa"/>
            <w:tcBorders>
              <w:top w:val="nil"/>
              <w:left w:val="nil"/>
              <w:bottom w:val="nil"/>
              <w:right w:val="nil"/>
            </w:tcBorders>
            <w:hideMark/>
          </w:tcPr>
          <w:p w:rsidR="003C0F3D" w:rsidRDefault="00D64EF7">
            <w:pPr>
              <w:pStyle w:val="SiemensLogo"/>
              <w:spacing w:line="276" w:lineRule="auto"/>
            </w:pPr>
            <w:r>
              <w:rPr>
                <w:lang w:val="es-ES" w:eastAsia="es-ES"/>
              </w:rPr>
              <w:drawing>
                <wp:anchor distT="0" distB="0" distL="114300" distR="114300" simplePos="0" relativeHeight="251658240" behindDoc="0" locked="0" layoutInCell="1" allowOverlap="1">
                  <wp:simplePos x="0" y="0"/>
                  <wp:positionH relativeFrom="column">
                    <wp:posOffset>327660</wp:posOffset>
                  </wp:positionH>
                  <wp:positionV relativeFrom="paragraph">
                    <wp:posOffset>-73660</wp:posOffset>
                  </wp:positionV>
                  <wp:extent cx="2432050" cy="57023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0" cy="570230"/>
                          </a:xfrm>
                          <a:prstGeom prst="rect">
                            <a:avLst/>
                          </a:prstGeom>
                          <a:noFill/>
                        </pic:spPr>
                      </pic:pic>
                    </a:graphicData>
                  </a:graphic>
                </wp:anchor>
              </w:drawing>
            </w:r>
          </w:p>
        </w:tc>
        <w:tc>
          <w:tcPr>
            <w:tcW w:w="3297" w:type="dxa"/>
            <w:vMerge w:val="restart"/>
            <w:tcBorders>
              <w:top w:val="nil"/>
              <w:left w:val="nil"/>
              <w:bottom w:val="single" w:sz="4" w:space="0" w:color="EC6602"/>
              <w:right w:val="nil"/>
            </w:tcBorders>
            <w:vAlign w:val="bottom"/>
          </w:tcPr>
          <w:p w:rsidR="003C0F3D" w:rsidRDefault="003C0F3D">
            <w:pPr>
              <w:pStyle w:val="PressSign"/>
              <w:spacing w:line="276" w:lineRule="auto"/>
              <w:ind w:left="0"/>
            </w:pPr>
          </w:p>
        </w:tc>
      </w:tr>
      <w:tr w:rsidR="003C0F3D">
        <w:trPr>
          <w:cantSplit/>
          <w:trHeight w:val="362"/>
        </w:trPr>
        <w:tc>
          <w:tcPr>
            <w:tcW w:w="6199" w:type="dxa"/>
            <w:tcBorders>
              <w:top w:val="nil"/>
              <w:left w:val="nil"/>
              <w:bottom w:val="single" w:sz="4" w:space="0" w:color="EC6602"/>
              <w:right w:val="nil"/>
            </w:tcBorders>
            <w:vAlign w:val="bottom"/>
          </w:tcPr>
          <w:p w:rsidR="003C0F3D" w:rsidRDefault="003C0F3D">
            <w:pPr>
              <w:pStyle w:val="NameSector"/>
              <w:spacing w:line="276" w:lineRule="auto"/>
            </w:pPr>
          </w:p>
        </w:tc>
        <w:tc>
          <w:tcPr>
            <w:tcW w:w="3297" w:type="dxa"/>
            <w:vMerge/>
            <w:tcBorders>
              <w:top w:val="nil"/>
              <w:left w:val="nil"/>
              <w:bottom w:val="single" w:sz="4" w:space="0" w:color="EC6602"/>
              <w:right w:val="nil"/>
            </w:tcBorders>
            <w:vAlign w:val="center"/>
            <w:hideMark/>
          </w:tcPr>
          <w:p w:rsidR="003C0F3D" w:rsidRDefault="003C0F3D">
            <w:pPr>
              <w:rPr>
                <w:rFonts w:ascii="Arial" w:eastAsia="Times New Roman" w:hAnsi="Arial" w:cs="Times New Roman"/>
                <w:noProof/>
                <w:color w:val="A6A6A6"/>
                <w:sz w:val="62"/>
                <w:szCs w:val="20"/>
                <w:lang w:val="en-US" w:eastAsia="de-DE"/>
              </w:rPr>
            </w:pPr>
          </w:p>
        </w:tc>
      </w:tr>
      <w:tr w:rsidR="003C0F3D">
        <w:trPr>
          <w:cantSplit/>
          <w:trHeight w:hRule="exact" w:val="829"/>
        </w:trPr>
        <w:tc>
          <w:tcPr>
            <w:tcW w:w="6199" w:type="dxa"/>
            <w:tcBorders>
              <w:top w:val="single" w:sz="4" w:space="0" w:color="EC6602"/>
              <w:left w:val="nil"/>
              <w:bottom w:val="nil"/>
              <w:right w:val="nil"/>
            </w:tcBorders>
          </w:tcPr>
          <w:p w:rsidR="003C0F3D" w:rsidRDefault="003C0F3D">
            <w:pPr>
              <w:pStyle w:val="NameDivision"/>
              <w:spacing w:line="276" w:lineRule="auto"/>
              <w:rPr>
                <w:rFonts w:cs="Arial"/>
                <w:sz w:val="16"/>
              </w:rPr>
            </w:pPr>
          </w:p>
        </w:tc>
        <w:tc>
          <w:tcPr>
            <w:tcW w:w="3297" w:type="dxa"/>
            <w:tcBorders>
              <w:top w:val="single" w:sz="4" w:space="0" w:color="EC6602"/>
              <w:left w:val="nil"/>
              <w:bottom w:val="nil"/>
              <w:right w:val="nil"/>
            </w:tcBorders>
            <w:hideMark/>
          </w:tcPr>
          <w:p w:rsidR="003C0F3D" w:rsidRDefault="00232536" w:rsidP="00C24F65">
            <w:pPr>
              <w:pStyle w:val="Fecha1"/>
              <w:spacing w:line="276" w:lineRule="auto"/>
              <w:rPr>
                <w:rFonts w:cs="Arial"/>
                <w:lang w:val="es-ES"/>
              </w:rPr>
            </w:pPr>
            <w:r>
              <w:rPr>
                <w:rFonts w:cs="Arial"/>
                <w:lang w:val="es-ES"/>
              </w:rPr>
              <w:t>Madrid, 2</w:t>
            </w:r>
            <w:r w:rsidR="00C24F65">
              <w:rPr>
                <w:rFonts w:cs="Arial"/>
                <w:lang w:val="es-ES"/>
              </w:rPr>
              <w:t>9</w:t>
            </w:r>
            <w:bookmarkStart w:id="0" w:name="_GoBack"/>
            <w:bookmarkEnd w:id="0"/>
            <w:r w:rsidR="00D64EF7">
              <w:rPr>
                <w:rFonts w:cs="Arial"/>
                <w:lang w:val="es-ES"/>
              </w:rPr>
              <w:t xml:space="preserve"> de enero de 2018</w:t>
            </w:r>
          </w:p>
        </w:tc>
      </w:tr>
    </w:tbl>
    <w:p w:rsidR="003C0F3D" w:rsidRDefault="00D64EF7">
      <w:pPr>
        <w:spacing w:after="160"/>
        <w:jc w:val="center"/>
        <w:rPr>
          <w:rFonts w:ascii="Arial" w:eastAsia="Arial" w:hAnsi="Arial" w:cs="Arial"/>
          <w:sz w:val="22"/>
          <w:u w:val="single"/>
        </w:rPr>
      </w:pPr>
      <w:r>
        <w:rPr>
          <w:noProof/>
          <w:lang w:val="es-ES" w:eastAsia="es-ES"/>
        </w:rPr>
        <w:drawing>
          <wp:anchor distT="0" distB="0" distL="114300" distR="114300" simplePos="0" relativeHeight="251660288" behindDoc="1" locked="0" layoutInCell="1" allowOverlap="1">
            <wp:simplePos x="0" y="0"/>
            <wp:positionH relativeFrom="margin">
              <wp:posOffset>3819525</wp:posOffset>
            </wp:positionH>
            <wp:positionV relativeFrom="paragraph">
              <wp:posOffset>-1553210</wp:posOffset>
            </wp:positionV>
            <wp:extent cx="1560830" cy="785495"/>
            <wp:effectExtent l="0" t="0" r="1270" b="0"/>
            <wp:wrapNone/>
            <wp:docPr id="18" name="Imagen 18" descr="\\192.168.52.14\departamentos$\marketing\Logotipos\Fundacion HM\nuevo logotipo fundacion HM\Vertical\logo-fundacionhm-vers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14\departamentos$\marketing\Logotipos\Fundacion HM\nuevo logotipo fundacion HM\Vertical\logo-fundacionhm-versVertical.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6468" t="32253" r="26168" b="34023"/>
                    <a:stretch/>
                  </pic:blipFill>
                  <pic:spPr bwMode="auto">
                    <a:xfrm>
                      <a:off x="0" y="0"/>
                      <a:ext cx="1560830" cy="78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sz w:val="22"/>
          <w:u w:val="single"/>
        </w:rPr>
        <w:t>Es resultado de la colaboración entre la Fundación de Investigación HM Hospitales y Siemens Healthineers</w:t>
      </w:r>
    </w:p>
    <w:p w:rsidR="003C0F3D" w:rsidRDefault="003C0F3D">
      <w:pPr>
        <w:spacing w:after="160"/>
        <w:jc w:val="center"/>
        <w:rPr>
          <w:rFonts w:ascii="Arial" w:eastAsia="Arial" w:hAnsi="Arial" w:cs="Arial"/>
          <w:b/>
          <w:sz w:val="34"/>
          <w:szCs w:val="34"/>
          <w:u w:val="single"/>
        </w:rPr>
      </w:pPr>
    </w:p>
    <w:p w:rsidR="003C0F3D" w:rsidRDefault="00D64EF7">
      <w:pPr>
        <w:spacing w:after="160"/>
        <w:ind w:left="-142"/>
        <w:jc w:val="center"/>
        <w:rPr>
          <w:rFonts w:ascii="Arial" w:eastAsia="Arial" w:hAnsi="Arial" w:cs="Arial"/>
          <w:b/>
          <w:sz w:val="34"/>
          <w:szCs w:val="34"/>
        </w:rPr>
      </w:pPr>
      <w:r>
        <w:rPr>
          <w:rFonts w:ascii="Arial" w:eastAsia="Arial" w:hAnsi="Arial" w:cs="Arial"/>
          <w:b/>
          <w:sz w:val="34"/>
          <w:szCs w:val="34"/>
        </w:rPr>
        <w:t>Nace la Cátedra Siemens Healthineers PET-RM</w:t>
      </w:r>
      <w:r w:rsidR="009B3234">
        <w:rPr>
          <w:rFonts w:ascii="Arial" w:eastAsia="Arial" w:hAnsi="Arial" w:cs="Arial"/>
          <w:b/>
          <w:sz w:val="34"/>
          <w:szCs w:val="34"/>
        </w:rPr>
        <w:t xml:space="preserve"> para formar en esta tecnología</w:t>
      </w:r>
      <w:r>
        <w:rPr>
          <w:rFonts w:ascii="Arial" w:eastAsia="Arial" w:hAnsi="Arial" w:cs="Arial"/>
          <w:b/>
          <w:sz w:val="34"/>
          <w:szCs w:val="34"/>
        </w:rPr>
        <w:t xml:space="preserve"> única en España</w:t>
      </w:r>
      <w:r w:rsidR="0039223E">
        <w:rPr>
          <w:rFonts w:ascii="Arial" w:eastAsia="Arial" w:hAnsi="Arial" w:cs="Arial"/>
          <w:b/>
          <w:sz w:val="34"/>
          <w:szCs w:val="34"/>
        </w:rPr>
        <w:t xml:space="preserve">, </w:t>
      </w:r>
      <w:r w:rsidR="00187FDE">
        <w:rPr>
          <w:rFonts w:ascii="Arial" w:eastAsia="Arial" w:hAnsi="Arial" w:cs="Arial"/>
          <w:b/>
          <w:sz w:val="34"/>
          <w:szCs w:val="34"/>
        </w:rPr>
        <w:t>disponible en</w:t>
      </w:r>
      <w:r w:rsidR="0039223E">
        <w:rPr>
          <w:rFonts w:ascii="Arial" w:eastAsia="Arial" w:hAnsi="Arial" w:cs="Arial"/>
          <w:b/>
          <w:sz w:val="34"/>
          <w:szCs w:val="34"/>
        </w:rPr>
        <w:t xml:space="preserve"> HM Hospitales</w:t>
      </w:r>
    </w:p>
    <w:p w:rsidR="003C0F3D" w:rsidRDefault="003C0F3D">
      <w:pPr>
        <w:spacing w:after="160"/>
        <w:rPr>
          <w:rFonts w:ascii="Arial" w:eastAsia="Arial" w:hAnsi="Arial" w:cs="Arial"/>
          <w:b/>
          <w:sz w:val="28"/>
          <w:szCs w:val="28"/>
        </w:rPr>
      </w:pPr>
    </w:p>
    <w:p w:rsidR="003C0F3D" w:rsidRDefault="00D64EF7">
      <w:pPr>
        <w:pStyle w:val="Prrafodelista"/>
        <w:numPr>
          <w:ilvl w:val="0"/>
          <w:numId w:val="9"/>
        </w:numPr>
        <w:spacing w:after="120" w:line="312" w:lineRule="auto"/>
        <w:jc w:val="both"/>
        <w:rPr>
          <w:rFonts w:ascii="Arial" w:eastAsia="Arial" w:hAnsi="Arial" w:cs="Arial"/>
          <w:b/>
          <w:sz w:val="22"/>
        </w:rPr>
      </w:pPr>
      <w:r>
        <w:rPr>
          <w:rFonts w:ascii="Arial" w:eastAsia="Arial" w:hAnsi="Arial" w:cs="Arial"/>
          <w:b/>
          <w:sz w:val="22"/>
        </w:rPr>
        <w:t>El objetivo de esta Cátedra es la formación y la difusión del conocimiento en la tecnología de diagnóstico por imagen PET-RM exclusiva en España</w:t>
      </w:r>
      <w:r w:rsidR="0039223E">
        <w:rPr>
          <w:rFonts w:ascii="Arial" w:eastAsia="Arial" w:hAnsi="Arial" w:cs="Arial"/>
          <w:b/>
          <w:sz w:val="22"/>
        </w:rPr>
        <w:t>, que se ubica en el Hospital Universitario HM Puerta del Sur</w:t>
      </w:r>
      <w:r w:rsidR="00C265B6">
        <w:rPr>
          <w:rFonts w:ascii="Arial" w:eastAsia="Arial" w:hAnsi="Arial" w:cs="Arial"/>
          <w:b/>
          <w:sz w:val="22"/>
        </w:rPr>
        <w:t>.</w:t>
      </w:r>
    </w:p>
    <w:p w:rsidR="003C0F3D" w:rsidRDefault="003C0F3D">
      <w:pPr>
        <w:pStyle w:val="Prrafodelista"/>
        <w:spacing w:after="120" w:line="312" w:lineRule="auto"/>
        <w:jc w:val="both"/>
        <w:rPr>
          <w:rFonts w:ascii="Arial" w:eastAsia="Arial" w:hAnsi="Arial" w:cs="Arial"/>
          <w:b/>
          <w:sz w:val="22"/>
        </w:rPr>
      </w:pPr>
    </w:p>
    <w:p w:rsidR="003C0F3D" w:rsidRDefault="00D64EF7">
      <w:pPr>
        <w:pStyle w:val="Prrafodelista"/>
        <w:numPr>
          <w:ilvl w:val="0"/>
          <w:numId w:val="9"/>
        </w:numPr>
        <w:spacing w:after="120" w:line="312" w:lineRule="auto"/>
        <w:jc w:val="both"/>
        <w:rPr>
          <w:rFonts w:ascii="Arial" w:eastAsia="Arial" w:hAnsi="Arial" w:cs="Arial"/>
          <w:b/>
          <w:sz w:val="22"/>
        </w:rPr>
      </w:pPr>
      <w:r>
        <w:rPr>
          <w:rFonts w:ascii="Arial" w:eastAsia="Arial" w:hAnsi="Arial" w:cs="Arial"/>
          <w:b/>
          <w:sz w:val="22"/>
        </w:rPr>
        <w:t xml:space="preserve">Los dos primeros proyectos de esta colaboración están orientados a demostrar las posibilidades de la técnica PET-RM en el diagnóstico precoz en la enfermedad de Parkinson y tratamiento de pacientes con depresión. </w:t>
      </w:r>
    </w:p>
    <w:p w:rsidR="003C0F3D" w:rsidRDefault="003C0F3D">
      <w:pPr>
        <w:spacing w:after="120" w:line="360" w:lineRule="auto"/>
        <w:ind w:left="708" w:hanging="708"/>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Siemens Healthineers y la Fundación de Investigación HM Hospitales han creado la Cátedra Siemens Healthineers PET-RM con el principal objetivo de ampliar la formación y el conocimiento de esta tecnología de diagnóstico por imagen única en España, situada en el Hospital Universitario HM Puerta del Sur. La Cátedra está dirigida por la </w:t>
      </w:r>
      <w:r w:rsidR="0039223E">
        <w:rPr>
          <w:rFonts w:ascii="Arial" w:eastAsia="Arial" w:hAnsi="Arial" w:cs="Arial"/>
          <w:sz w:val="22"/>
        </w:rPr>
        <w:t xml:space="preserve">Dra. </w:t>
      </w:r>
      <w:r>
        <w:rPr>
          <w:rFonts w:ascii="Arial" w:eastAsia="Arial" w:hAnsi="Arial" w:cs="Arial"/>
          <w:sz w:val="22"/>
        </w:rPr>
        <w:t xml:space="preserve">Lina García Cañamaque, jefe de la Unidad de Medicina Nuclear del mismo hospital.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Dentro de la Cátedra se contemplan actividades orientadas a la formación en esta tecnología y detección del talento, actividades de investigación, transferencia de tecnología e impulso a la innovación, así como actividades destinadas a la divulgación del conocimiento.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“Esta Cátedra es una muestra del compromiso de Siemens Healthineers con la innovación y el avance de la tecnología sanitaria como vías para contribuir a un sistema sanitario más eficiente y en el que la experiencia del paciente sea también cada vez mejor”, ha destacado Luis Cortina, director general de Siemens Healthineers en España.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Por su parte, el presidente de HM Hospitales, el </w:t>
      </w:r>
      <w:r w:rsidR="0039223E">
        <w:rPr>
          <w:rFonts w:ascii="Arial" w:eastAsia="Arial" w:hAnsi="Arial" w:cs="Arial"/>
          <w:sz w:val="22"/>
        </w:rPr>
        <w:t xml:space="preserve">Dr. </w:t>
      </w:r>
      <w:r>
        <w:rPr>
          <w:rFonts w:ascii="Arial" w:eastAsia="Arial" w:hAnsi="Arial" w:cs="Arial"/>
          <w:sz w:val="22"/>
        </w:rPr>
        <w:t>Juan Abarca, ha asegurado que, “con la firma de este acuerdo ve la luz esta Cátedra que se alinea a la perfección con los pilares fundamentales implícitos en nuestro ADN, como son el alto grado de especialización, de investigación y docencia junto a la permanente incorporación de las últimas innovaciones y tecnología disruptiva para ofrecer la máxima calidad asistencial a nuestros pacientes”.</w:t>
      </w:r>
    </w:p>
    <w:p w:rsidR="003C0F3D" w:rsidRDefault="003C0F3D">
      <w:pPr>
        <w:spacing w:line="276" w:lineRule="auto"/>
        <w:jc w:val="both"/>
        <w:rPr>
          <w:rFonts w:ascii="Arial" w:eastAsia="Arial" w:hAnsi="Arial" w:cs="Arial"/>
          <w:sz w:val="22"/>
        </w:rPr>
      </w:pPr>
    </w:p>
    <w:p w:rsidR="003C0F3D" w:rsidRDefault="003C0F3D">
      <w:pPr>
        <w:spacing w:line="276" w:lineRule="auto"/>
        <w:jc w:val="both"/>
        <w:rPr>
          <w:rFonts w:ascii="Arial" w:eastAsia="Arial" w:hAnsi="Arial" w:cs="Arial"/>
          <w:sz w:val="22"/>
        </w:rPr>
      </w:pPr>
    </w:p>
    <w:p w:rsidR="003C0F3D" w:rsidRDefault="003C0F3D">
      <w:pPr>
        <w:spacing w:line="276" w:lineRule="auto"/>
        <w:jc w:val="both"/>
        <w:rPr>
          <w:rFonts w:ascii="Arial" w:eastAsia="Arial" w:hAnsi="Arial" w:cs="Arial"/>
          <w:b/>
          <w:sz w:val="22"/>
        </w:rPr>
      </w:pPr>
    </w:p>
    <w:p w:rsidR="003C0F3D" w:rsidRDefault="00D64EF7">
      <w:pPr>
        <w:spacing w:line="276" w:lineRule="auto"/>
        <w:jc w:val="both"/>
        <w:rPr>
          <w:rFonts w:ascii="Arial" w:eastAsia="Arial" w:hAnsi="Arial" w:cs="Arial"/>
          <w:b/>
          <w:sz w:val="22"/>
        </w:rPr>
      </w:pPr>
      <w:r>
        <w:rPr>
          <w:rFonts w:ascii="Arial" w:eastAsia="Arial" w:hAnsi="Arial" w:cs="Arial"/>
          <w:b/>
          <w:sz w:val="22"/>
        </w:rPr>
        <w:t>Primeros proyectos de la Cátedra</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Las primeras líneas de trabajo de esta Cátedra ya han sido establecidas en torno a dos proyectos que se realizarán en colaboración entre Siemens Healthineers, la Fundación de Investigación HM Hospitales y el Grupo hospitalario HM Hospitales.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El proyecto titulado </w:t>
      </w:r>
      <w:r w:rsidR="0039223E">
        <w:rPr>
          <w:rFonts w:ascii="Arial" w:eastAsia="Arial" w:hAnsi="Arial" w:cs="Arial"/>
          <w:sz w:val="22"/>
        </w:rPr>
        <w:t>‘</w:t>
      </w:r>
      <w:r>
        <w:rPr>
          <w:rFonts w:ascii="Arial" w:eastAsia="Arial" w:hAnsi="Arial" w:cs="Arial"/>
          <w:sz w:val="22"/>
        </w:rPr>
        <w:t xml:space="preserve">Cambios en perfusión cerebral en pacientes con depresión tras tratamiento con terapia </w:t>
      </w:r>
      <w:proofErr w:type="spellStart"/>
      <w:r>
        <w:rPr>
          <w:rFonts w:ascii="Arial" w:eastAsia="Arial" w:hAnsi="Arial" w:cs="Arial"/>
          <w:sz w:val="22"/>
        </w:rPr>
        <w:t>electroconvulsiva</w:t>
      </w:r>
      <w:proofErr w:type="spellEnd"/>
      <w:r>
        <w:rPr>
          <w:rFonts w:ascii="Arial" w:eastAsia="Arial" w:hAnsi="Arial" w:cs="Arial"/>
          <w:sz w:val="22"/>
        </w:rPr>
        <w:t xml:space="preserve"> estudiados con PET-RM</w:t>
      </w:r>
      <w:r w:rsidR="0039223E">
        <w:rPr>
          <w:rFonts w:ascii="Arial" w:eastAsia="Arial" w:hAnsi="Arial" w:cs="Arial"/>
          <w:sz w:val="22"/>
        </w:rPr>
        <w:t>’</w:t>
      </w:r>
      <w:r>
        <w:rPr>
          <w:rFonts w:ascii="Arial" w:eastAsia="Arial" w:hAnsi="Arial" w:cs="Arial"/>
          <w:sz w:val="22"/>
        </w:rPr>
        <w:t xml:space="preserve">, estudiará la validez de esta técnica como </w:t>
      </w:r>
      <w:proofErr w:type="spellStart"/>
      <w:r>
        <w:rPr>
          <w:rFonts w:ascii="Arial" w:eastAsia="Arial" w:hAnsi="Arial" w:cs="Arial"/>
          <w:sz w:val="22"/>
        </w:rPr>
        <w:t>biomarcador</w:t>
      </w:r>
      <w:proofErr w:type="spellEnd"/>
      <w:r>
        <w:rPr>
          <w:rFonts w:ascii="Arial" w:eastAsia="Arial" w:hAnsi="Arial" w:cs="Arial"/>
          <w:sz w:val="22"/>
        </w:rPr>
        <w:t xml:space="preserve"> de predicción de respuesta en terapia </w:t>
      </w:r>
      <w:proofErr w:type="spellStart"/>
      <w:r>
        <w:rPr>
          <w:rFonts w:ascii="Arial" w:eastAsia="Arial" w:hAnsi="Arial" w:cs="Arial"/>
          <w:sz w:val="22"/>
        </w:rPr>
        <w:t>electroconvulsiva</w:t>
      </w:r>
      <w:proofErr w:type="spellEnd"/>
      <w:r>
        <w:rPr>
          <w:rFonts w:ascii="Arial" w:eastAsia="Arial" w:hAnsi="Arial" w:cs="Arial"/>
          <w:sz w:val="22"/>
        </w:rPr>
        <w:t xml:space="preserve"> (TEC) y también que los cambios observados en es</w:t>
      </w:r>
      <w:r w:rsidR="00C265B6">
        <w:rPr>
          <w:rFonts w:ascii="Arial" w:eastAsia="Arial" w:hAnsi="Arial" w:cs="Arial"/>
          <w:sz w:val="22"/>
        </w:rPr>
        <w:t>ta tecnología pueden arrojar dat</w:t>
      </w:r>
      <w:r>
        <w:rPr>
          <w:rFonts w:ascii="Arial" w:eastAsia="Arial" w:hAnsi="Arial" w:cs="Arial"/>
          <w:sz w:val="22"/>
        </w:rPr>
        <w:t xml:space="preserve">os relevantes para la comprensión del mecanismo fisiopatológico de acción de la TEC. El otro proyecto, denominado </w:t>
      </w:r>
      <w:r w:rsidR="0039223E">
        <w:rPr>
          <w:rFonts w:ascii="Arial" w:eastAsia="Arial" w:hAnsi="Arial" w:cs="Arial"/>
          <w:sz w:val="22"/>
        </w:rPr>
        <w:t>‘</w:t>
      </w:r>
      <w:r>
        <w:rPr>
          <w:rFonts w:ascii="Arial" w:eastAsia="Arial" w:hAnsi="Arial" w:cs="Arial"/>
          <w:sz w:val="22"/>
        </w:rPr>
        <w:t>Descubriendo la evolución de la discapacidad cognitiva en enfermedad de Parkinson: u</w:t>
      </w:r>
      <w:r w:rsidR="00C265B6">
        <w:rPr>
          <w:rFonts w:ascii="Arial" w:eastAsia="Arial" w:hAnsi="Arial" w:cs="Arial"/>
          <w:sz w:val="22"/>
        </w:rPr>
        <w:t xml:space="preserve">n estudio longitudinal con </w:t>
      </w:r>
      <w:proofErr w:type="spellStart"/>
      <w:r w:rsidR="00C265B6">
        <w:rPr>
          <w:rFonts w:ascii="Arial" w:eastAsia="Arial" w:hAnsi="Arial" w:cs="Arial"/>
          <w:sz w:val="22"/>
        </w:rPr>
        <w:t>flut</w:t>
      </w:r>
      <w:r>
        <w:rPr>
          <w:rFonts w:ascii="Arial" w:eastAsia="Arial" w:hAnsi="Arial" w:cs="Arial"/>
          <w:sz w:val="22"/>
        </w:rPr>
        <w:t>e</w:t>
      </w:r>
      <w:r w:rsidR="00C265B6">
        <w:rPr>
          <w:rFonts w:ascii="Arial" w:eastAsia="Arial" w:hAnsi="Arial" w:cs="Arial"/>
          <w:sz w:val="22"/>
        </w:rPr>
        <w:t>me</w:t>
      </w:r>
      <w:r>
        <w:rPr>
          <w:rFonts w:ascii="Arial" w:eastAsia="Arial" w:hAnsi="Arial" w:cs="Arial"/>
          <w:sz w:val="22"/>
        </w:rPr>
        <w:t>tamol</w:t>
      </w:r>
      <w:proofErr w:type="spellEnd"/>
      <w:r>
        <w:rPr>
          <w:rFonts w:ascii="Arial" w:eastAsia="Arial" w:hAnsi="Arial" w:cs="Arial"/>
          <w:sz w:val="22"/>
        </w:rPr>
        <w:t xml:space="preserve"> y </w:t>
      </w:r>
      <w:proofErr w:type="spellStart"/>
      <w:r>
        <w:rPr>
          <w:rFonts w:ascii="Arial" w:eastAsia="Arial" w:hAnsi="Arial" w:cs="Arial"/>
          <w:sz w:val="22"/>
        </w:rPr>
        <w:t>fluorode</w:t>
      </w:r>
      <w:r w:rsidR="00C265B6">
        <w:rPr>
          <w:rFonts w:ascii="Arial" w:eastAsia="Arial" w:hAnsi="Arial" w:cs="Arial"/>
          <w:sz w:val="22"/>
        </w:rPr>
        <w:t>soxi</w:t>
      </w:r>
      <w:r>
        <w:rPr>
          <w:rFonts w:ascii="Arial" w:eastAsia="Arial" w:hAnsi="Arial" w:cs="Arial"/>
          <w:sz w:val="22"/>
        </w:rPr>
        <w:t>glucosa</w:t>
      </w:r>
      <w:proofErr w:type="spellEnd"/>
      <w:r>
        <w:rPr>
          <w:rFonts w:ascii="Arial" w:eastAsia="Arial" w:hAnsi="Arial" w:cs="Arial"/>
          <w:sz w:val="22"/>
        </w:rPr>
        <w:t xml:space="preserve"> PET-MRI</w:t>
      </w:r>
      <w:r w:rsidR="0039223E">
        <w:rPr>
          <w:rFonts w:ascii="Arial" w:eastAsia="Arial" w:hAnsi="Arial" w:cs="Arial"/>
          <w:sz w:val="22"/>
        </w:rPr>
        <w:t>’</w:t>
      </w:r>
      <w:r>
        <w:rPr>
          <w:rFonts w:ascii="Arial" w:eastAsia="Arial" w:hAnsi="Arial" w:cs="Arial"/>
          <w:sz w:val="22"/>
        </w:rPr>
        <w:t xml:space="preserve">, profundizará en la detección temprana de </w:t>
      </w:r>
      <w:r w:rsidR="00BB68F8">
        <w:rPr>
          <w:rFonts w:ascii="Arial" w:eastAsia="Arial" w:hAnsi="Arial" w:cs="Arial"/>
          <w:sz w:val="22"/>
        </w:rPr>
        <w:t>aquellos</w:t>
      </w:r>
      <w:r>
        <w:rPr>
          <w:rFonts w:ascii="Arial" w:eastAsia="Arial" w:hAnsi="Arial" w:cs="Arial"/>
          <w:sz w:val="22"/>
        </w:rPr>
        <w:t xml:space="preserve"> pacientes con un mayor riesgo de trastorno </w:t>
      </w:r>
      <w:r w:rsidR="00C265B6">
        <w:rPr>
          <w:rFonts w:ascii="Arial" w:eastAsia="Arial" w:hAnsi="Arial" w:cs="Arial"/>
          <w:sz w:val="22"/>
        </w:rPr>
        <w:t xml:space="preserve">del desarrollo generalizado </w:t>
      </w:r>
      <w:r>
        <w:rPr>
          <w:rFonts w:ascii="Arial" w:eastAsia="Arial" w:hAnsi="Arial" w:cs="Arial"/>
          <w:sz w:val="22"/>
        </w:rPr>
        <w:t>subsidiaria a las terapias modificadoras de la enfermedad</w:t>
      </w:r>
      <w:r w:rsidR="00C265B6">
        <w:rPr>
          <w:rFonts w:ascii="Arial" w:eastAsia="Arial" w:hAnsi="Arial" w:cs="Arial"/>
          <w:sz w:val="22"/>
        </w:rPr>
        <w:t xml:space="preserve"> de Parkinson</w:t>
      </w:r>
      <w:r>
        <w:rPr>
          <w:rFonts w:ascii="Arial" w:eastAsia="Arial" w:hAnsi="Arial" w:cs="Arial"/>
          <w:sz w:val="22"/>
        </w:rPr>
        <w:t>.</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“Queremos ser pioneros en la divulgación científica del diagnóstico por imagen mediante el sistema PET-RM. Es una gran oportunidad para poder estudiar el potencial de esta técnica y contribuir a que los pacientes puedan beneficiarse de todas sus posibilidades. Estamos convencidos de que la Cátedra va a ser un gran soporte para el talento y la innovación en el campo de la tecnología sanitaria”, señala Jesús Prieto, director de </w:t>
      </w:r>
      <w:proofErr w:type="spellStart"/>
      <w:r>
        <w:rPr>
          <w:rFonts w:ascii="Arial" w:eastAsia="Arial" w:hAnsi="Arial" w:cs="Arial"/>
          <w:sz w:val="22"/>
        </w:rPr>
        <w:t>Diagnostic</w:t>
      </w:r>
      <w:proofErr w:type="spellEnd"/>
      <w:r>
        <w:rPr>
          <w:rFonts w:ascii="Arial" w:eastAsia="Arial" w:hAnsi="Arial" w:cs="Arial"/>
          <w:sz w:val="22"/>
        </w:rPr>
        <w:t xml:space="preserve"> </w:t>
      </w:r>
      <w:proofErr w:type="spellStart"/>
      <w:r>
        <w:rPr>
          <w:rFonts w:ascii="Arial" w:eastAsia="Arial" w:hAnsi="Arial" w:cs="Arial"/>
          <w:sz w:val="22"/>
        </w:rPr>
        <w:t>Imaging</w:t>
      </w:r>
      <w:proofErr w:type="spellEnd"/>
      <w:r>
        <w:rPr>
          <w:rFonts w:ascii="Arial" w:eastAsia="Arial" w:hAnsi="Arial" w:cs="Arial"/>
          <w:sz w:val="22"/>
        </w:rPr>
        <w:t xml:space="preserve">, </w:t>
      </w:r>
      <w:proofErr w:type="spellStart"/>
      <w:r>
        <w:rPr>
          <w:rFonts w:ascii="Arial" w:eastAsia="Arial" w:hAnsi="Arial" w:cs="Arial"/>
          <w:sz w:val="22"/>
        </w:rPr>
        <w:t>Advanced</w:t>
      </w:r>
      <w:proofErr w:type="spellEnd"/>
      <w:r>
        <w:rPr>
          <w:rFonts w:ascii="Arial" w:eastAsia="Arial" w:hAnsi="Arial" w:cs="Arial"/>
          <w:sz w:val="22"/>
        </w:rPr>
        <w:t xml:space="preserve"> </w:t>
      </w:r>
      <w:proofErr w:type="spellStart"/>
      <w:r>
        <w:rPr>
          <w:rFonts w:ascii="Arial" w:eastAsia="Arial" w:hAnsi="Arial" w:cs="Arial"/>
          <w:sz w:val="22"/>
        </w:rPr>
        <w:t>Therapies</w:t>
      </w:r>
      <w:proofErr w:type="spellEnd"/>
      <w:r>
        <w:rPr>
          <w:rFonts w:ascii="Arial" w:eastAsia="Arial" w:hAnsi="Arial" w:cs="Arial"/>
          <w:sz w:val="22"/>
        </w:rPr>
        <w:t xml:space="preserve"> y POC de Siemens Healthineers.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La tecnología PET-RM es una técnica </w:t>
      </w:r>
      <w:proofErr w:type="spellStart"/>
      <w:r>
        <w:rPr>
          <w:rFonts w:ascii="Arial" w:eastAsia="Arial" w:hAnsi="Arial" w:cs="Arial"/>
          <w:sz w:val="22"/>
        </w:rPr>
        <w:t>multimodalidad</w:t>
      </w:r>
      <w:proofErr w:type="spellEnd"/>
      <w:r>
        <w:rPr>
          <w:rFonts w:ascii="Arial" w:eastAsia="Arial" w:hAnsi="Arial" w:cs="Arial"/>
          <w:sz w:val="22"/>
        </w:rPr>
        <w:t xml:space="preserve"> en el campo del diagnóstico por imagen que realiza dos estudios al mismo tiempo, permitiendo la adquisición simultánea de imágenes de PET y RM. El diagnóstico por imagen a través de esta tecnología es un avance que supone nuevas oportunidades para los profesionales sanitarios en este campo. </w:t>
      </w:r>
    </w:p>
    <w:p w:rsidR="003C0F3D" w:rsidRDefault="003C0F3D">
      <w:pPr>
        <w:spacing w:line="276" w:lineRule="auto"/>
        <w:jc w:val="both"/>
        <w:rPr>
          <w:rFonts w:ascii="Arial" w:eastAsia="Arial" w:hAnsi="Arial" w:cs="Arial"/>
          <w:sz w:val="22"/>
        </w:rPr>
      </w:pPr>
    </w:p>
    <w:p w:rsidR="003C0F3D" w:rsidRDefault="00D64EF7">
      <w:pPr>
        <w:spacing w:line="276" w:lineRule="auto"/>
        <w:jc w:val="both"/>
        <w:rPr>
          <w:rFonts w:ascii="Arial" w:eastAsia="Arial" w:hAnsi="Arial" w:cs="Arial"/>
          <w:sz w:val="22"/>
        </w:rPr>
      </w:pPr>
      <w:r>
        <w:rPr>
          <w:rFonts w:ascii="Arial" w:eastAsia="Arial" w:hAnsi="Arial" w:cs="Arial"/>
          <w:sz w:val="22"/>
        </w:rPr>
        <w:t xml:space="preserve">HM Hospitales es el único Grupo hospitalario que cuenta con esta tecnología en el campo del diagnóstico por imagen en exclusiva en España. “Toda la experiencia acumulada, junto al arsenal de equipos del que dispone y el bagaje en la formación profesional de técnicos de imagen para el diagnóstico y medicina nuclear hace de HM Hospitales un actor </w:t>
      </w:r>
      <w:r w:rsidR="0039223E">
        <w:rPr>
          <w:rFonts w:ascii="Arial" w:eastAsia="Arial" w:hAnsi="Arial" w:cs="Arial"/>
          <w:sz w:val="22"/>
        </w:rPr>
        <w:t xml:space="preserve">único </w:t>
      </w:r>
      <w:r>
        <w:rPr>
          <w:rFonts w:ascii="Arial" w:eastAsia="Arial" w:hAnsi="Arial" w:cs="Arial"/>
          <w:sz w:val="22"/>
        </w:rPr>
        <w:t xml:space="preserve">desde el punto de vista tecnológico y docente”, concluye la directora de la Cátedra. </w:t>
      </w:r>
    </w:p>
    <w:p w:rsidR="003C0F3D" w:rsidRDefault="003C0F3D">
      <w:pPr>
        <w:spacing w:after="120" w:line="312" w:lineRule="auto"/>
        <w:jc w:val="both"/>
        <w:rPr>
          <w:rFonts w:ascii="Arial" w:eastAsia="Arial" w:hAnsi="Arial" w:cs="Arial"/>
          <w:b/>
          <w:sz w:val="20"/>
        </w:rPr>
      </w:pPr>
    </w:p>
    <w:p w:rsidR="003C0F3D" w:rsidRDefault="00D64EF7">
      <w:pPr>
        <w:spacing w:after="120" w:line="312" w:lineRule="auto"/>
        <w:jc w:val="both"/>
        <w:rPr>
          <w:rFonts w:ascii="Arial" w:eastAsia="Arial" w:hAnsi="Arial" w:cs="Arial"/>
          <w:sz w:val="22"/>
        </w:rPr>
      </w:pPr>
      <w:r>
        <w:rPr>
          <w:rFonts w:ascii="Arial" w:eastAsia="Arial" w:hAnsi="Arial" w:cs="Arial"/>
          <w:b/>
          <w:sz w:val="20"/>
        </w:rPr>
        <w:t>Acerca de Siemens Healthineers</w:t>
      </w:r>
    </w:p>
    <w:p w:rsidR="003C0F3D" w:rsidRDefault="00D64EF7">
      <w:pPr>
        <w:spacing w:line="276" w:lineRule="auto"/>
        <w:jc w:val="both"/>
        <w:rPr>
          <w:rFonts w:ascii="Arial" w:eastAsia="Arial" w:hAnsi="Arial" w:cs="Arial"/>
          <w:sz w:val="20"/>
        </w:rPr>
      </w:pPr>
      <w:r>
        <w:rPr>
          <w:rFonts w:ascii="Arial" w:eastAsia="Arial" w:hAnsi="Arial" w:cs="Arial"/>
          <w:sz w:val="20"/>
        </w:rPr>
        <w:t>Siemens Healthineers es el negocio de salud de Siemens AG que se gestiona de forma independiente. Siemens Healthineers permite a los proveedores de servicios de salud de todo el mundo obtener resultados más eficientes y les facilita el desarrollo de la medicina de precisión, la transformación de la atención sanitaria, la mejora de la experiencia del paciente y la digitalización del sistema sanitario. Líder en tecnología sanitaria, Siemens Healthineers innova constantemente su portfolio de productos y sus servicios en áreas destacadas como el diagnóstico y tratamiento por imagen, el diagnóstico de laboratorio y la medicina molecular. Siemens Healthineers también está desarrollando activamente sus servicios digitales de salud y soluciones de consultoría.</w:t>
      </w:r>
    </w:p>
    <w:p w:rsidR="003C0F3D" w:rsidRDefault="003C0F3D">
      <w:pPr>
        <w:spacing w:line="276" w:lineRule="auto"/>
        <w:jc w:val="both"/>
        <w:rPr>
          <w:rFonts w:ascii="Arial" w:eastAsia="Arial" w:hAnsi="Arial" w:cs="Arial"/>
          <w:sz w:val="20"/>
        </w:rPr>
      </w:pPr>
    </w:p>
    <w:p w:rsidR="003C0F3D" w:rsidRDefault="00D64EF7">
      <w:pPr>
        <w:spacing w:line="276" w:lineRule="auto"/>
        <w:jc w:val="both"/>
        <w:rPr>
          <w:rFonts w:ascii="Arial" w:eastAsia="Arial" w:hAnsi="Arial" w:cs="Arial"/>
          <w:sz w:val="20"/>
        </w:rPr>
      </w:pPr>
      <w:r>
        <w:rPr>
          <w:rFonts w:ascii="Arial" w:eastAsia="Arial" w:hAnsi="Arial" w:cs="Arial"/>
          <w:sz w:val="20"/>
        </w:rPr>
        <w:lastRenderedPageBreak/>
        <w:t xml:space="preserve">En el año fiscal 2017, que finalizó el 30 de septiembre, Siemens Healthineers generó unos ingresos de 13.800 millones de euros y un beneficio de 2.500 millones de euros La compañía emplea a 48.000 personas en todo el mundo. Más información en la página web: </w:t>
      </w:r>
      <w:hyperlink r:id="rId10" w:history="1">
        <w:r>
          <w:rPr>
            <w:rStyle w:val="Hipervnculo"/>
            <w:rFonts w:ascii="Arial" w:eastAsia="Arial" w:hAnsi="Arial" w:cs="Arial"/>
            <w:sz w:val="20"/>
          </w:rPr>
          <w:t>www.siemens.com/healthineers</w:t>
        </w:r>
      </w:hyperlink>
    </w:p>
    <w:p w:rsidR="003C0F3D" w:rsidRDefault="003C0F3D">
      <w:pPr>
        <w:spacing w:line="276" w:lineRule="auto"/>
        <w:jc w:val="both"/>
        <w:rPr>
          <w:rFonts w:ascii="Arial" w:eastAsia="Arial" w:hAnsi="Arial" w:cs="Arial"/>
          <w:sz w:val="22"/>
        </w:rPr>
      </w:pPr>
    </w:p>
    <w:tbl>
      <w:tblPr>
        <w:tblW w:w="0" w:type="auto"/>
        <w:tblInd w:w="70" w:type="dxa"/>
        <w:tblCellMar>
          <w:left w:w="10" w:type="dxa"/>
          <w:right w:w="10" w:type="dxa"/>
        </w:tblCellMar>
        <w:tblLook w:val="0000" w:firstRow="0" w:lastRow="0" w:firstColumn="0" w:lastColumn="0" w:noHBand="0" w:noVBand="0"/>
      </w:tblPr>
      <w:tblGrid>
        <w:gridCol w:w="3445"/>
        <w:gridCol w:w="3709"/>
        <w:gridCol w:w="1555"/>
      </w:tblGrid>
      <w:tr w:rsidR="003C0F3D">
        <w:tc>
          <w:tcPr>
            <w:tcW w:w="8859" w:type="dxa"/>
            <w:gridSpan w:val="3"/>
            <w:tcBorders>
              <w:top w:val="single" w:sz="4" w:space="0" w:color="FFFFFF"/>
              <w:left w:val="single" w:sz="4" w:space="0" w:color="FFFFFF"/>
              <w:bottom w:val="single" w:sz="4" w:space="0" w:color="FFFFFF"/>
              <w:right w:val="single" w:sz="4" w:space="0" w:color="FFFFFF"/>
            </w:tcBorders>
            <w:shd w:val="clear" w:color="000000" w:fill="FFFFFF"/>
            <w:tcMar>
              <w:left w:w="70" w:type="dxa"/>
              <w:right w:w="70" w:type="dxa"/>
            </w:tcMar>
            <w:vAlign w:val="bottom"/>
          </w:tcPr>
          <w:p w:rsidR="003C0F3D" w:rsidRDefault="003C0F3D">
            <w:pPr>
              <w:spacing w:after="120" w:line="276" w:lineRule="auto"/>
              <w:rPr>
                <w:rFonts w:ascii="Arial" w:eastAsia="Arial" w:hAnsi="Arial" w:cs="Arial"/>
                <w:b/>
                <w:sz w:val="20"/>
              </w:rPr>
            </w:pPr>
          </w:p>
          <w:p w:rsidR="003C0F3D" w:rsidRDefault="00D64EF7">
            <w:pPr>
              <w:spacing w:after="120" w:line="276" w:lineRule="auto"/>
            </w:pPr>
            <w:r>
              <w:rPr>
                <w:rFonts w:ascii="Arial" w:eastAsia="Arial" w:hAnsi="Arial" w:cs="Arial"/>
                <w:b/>
                <w:sz w:val="20"/>
              </w:rPr>
              <w:t>Contacto para periodistas:</w:t>
            </w:r>
          </w:p>
        </w:tc>
      </w:tr>
      <w:tr w:rsidR="003C0F3D">
        <w:trPr>
          <w:gridAfter w:val="1"/>
          <w:wAfter w:w="1621" w:type="dxa"/>
        </w:trPr>
        <w:tc>
          <w:tcPr>
            <w:tcW w:w="3486" w:type="dxa"/>
            <w:tcBorders>
              <w:top w:val="single" w:sz="4" w:space="0" w:color="FFFFFF"/>
              <w:left w:val="single" w:sz="4" w:space="0" w:color="FFFFFF"/>
              <w:bottom w:val="single" w:sz="4" w:space="0" w:color="FFFFFF"/>
              <w:right w:val="single" w:sz="4" w:space="0" w:color="FFFFFF"/>
            </w:tcBorders>
            <w:shd w:val="clear" w:color="000000" w:fill="FFFFFF"/>
            <w:tcMar>
              <w:left w:w="70" w:type="dxa"/>
              <w:right w:w="70" w:type="dxa"/>
            </w:tcMar>
          </w:tcPr>
          <w:p w:rsidR="003C0F3D" w:rsidRDefault="00D64EF7">
            <w:pPr>
              <w:spacing w:after="120" w:line="276" w:lineRule="auto"/>
              <w:rPr>
                <w:rFonts w:ascii="Arial" w:eastAsia="Arial" w:hAnsi="Arial" w:cs="Arial"/>
                <w:b/>
                <w:sz w:val="20"/>
              </w:rPr>
            </w:pPr>
            <w:r>
              <w:rPr>
                <w:rFonts w:ascii="Arial" w:eastAsia="Arial" w:hAnsi="Arial" w:cs="Arial"/>
                <w:b/>
                <w:sz w:val="20"/>
              </w:rPr>
              <w:t>Siemens Healthineers</w:t>
            </w:r>
          </w:p>
          <w:p w:rsidR="003C0F3D" w:rsidRDefault="00D64EF7">
            <w:pPr>
              <w:spacing w:line="276" w:lineRule="auto"/>
              <w:rPr>
                <w:rFonts w:ascii="Arial" w:eastAsia="Arial" w:hAnsi="Arial" w:cs="Arial"/>
                <w:sz w:val="18"/>
              </w:rPr>
            </w:pPr>
            <w:r>
              <w:rPr>
                <w:rFonts w:ascii="Arial" w:eastAsia="Arial" w:hAnsi="Arial" w:cs="Arial"/>
                <w:sz w:val="18"/>
              </w:rPr>
              <w:t>Desiree Reina Ruiz-Constantino</w:t>
            </w:r>
          </w:p>
          <w:p w:rsidR="003C0F3D" w:rsidRDefault="00D64EF7">
            <w:pPr>
              <w:spacing w:line="276" w:lineRule="auto"/>
              <w:rPr>
                <w:rFonts w:ascii="Arial" w:eastAsia="Arial" w:hAnsi="Arial" w:cs="Arial"/>
                <w:color w:val="A6A6A6"/>
                <w:sz w:val="18"/>
              </w:rPr>
            </w:pPr>
            <w:r>
              <w:rPr>
                <w:rFonts w:ascii="Arial" w:eastAsia="Arial" w:hAnsi="Arial" w:cs="Arial"/>
                <w:color w:val="A6A6A6"/>
                <w:sz w:val="18"/>
              </w:rPr>
              <w:t>Directora de Comunicación</w:t>
            </w:r>
          </w:p>
          <w:p w:rsidR="003C0F3D" w:rsidRDefault="00C24F65">
            <w:pPr>
              <w:spacing w:line="276" w:lineRule="auto"/>
              <w:rPr>
                <w:rFonts w:ascii="Arial" w:eastAsia="Arial" w:hAnsi="Arial" w:cs="Arial"/>
                <w:sz w:val="18"/>
              </w:rPr>
            </w:pPr>
            <w:hyperlink r:id="rId11">
              <w:r w:rsidR="00D64EF7">
                <w:rPr>
                  <w:rFonts w:ascii="Arial" w:eastAsia="Arial" w:hAnsi="Arial" w:cs="Arial"/>
                  <w:color w:val="0000FF"/>
                  <w:sz w:val="18"/>
                  <w:u w:val="single"/>
                </w:rPr>
                <w:t>desiree.reina@siemens.com</w:t>
              </w:r>
            </w:hyperlink>
          </w:p>
          <w:p w:rsidR="003C0F3D" w:rsidRDefault="00D64EF7">
            <w:pPr>
              <w:spacing w:after="120" w:line="276" w:lineRule="auto"/>
              <w:rPr>
                <w:rFonts w:ascii="Arial" w:eastAsia="Arial" w:hAnsi="Arial" w:cs="Arial"/>
                <w:sz w:val="18"/>
              </w:rPr>
            </w:pPr>
            <w:r>
              <w:rPr>
                <w:rFonts w:ascii="Arial" w:eastAsia="Arial" w:hAnsi="Arial" w:cs="Arial"/>
                <w:sz w:val="18"/>
              </w:rPr>
              <w:t>607 078 432</w:t>
            </w:r>
          </w:p>
          <w:p w:rsidR="003C0F3D" w:rsidRDefault="00D64EF7">
            <w:pPr>
              <w:spacing w:line="276" w:lineRule="auto"/>
              <w:rPr>
                <w:rFonts w:ascii="Arial" w:eastAsia="Arial" w:hAnsi="Arial" w:cs="Arial"/>
                <w:sz w:val="18"/>
              </w:rPr>
            </w:pPr>
            <w:r>
              <w:rPr>
                <w:rFonts w:ascii="Arial" w:eastAsia="Arial" w:hAnsi="Arial" w:cs="Arial"/>
                <w:sz w:val="18"/>
              </w:rPr>
              <w:t>Cristina Horcajada Magarin</w:t>
            </w:r>
          </w:p>
          <w:p w:rsidR="003C0F3D" w:rsidRDefault="00D64EF7">
            <w:pPr>
              <w:spacing w:line="276" w:lineRule="auto"/>
              <w:rPr>
                <w:rFonts w:ascii="Arial" w:eastAsia="Arial" w:hAnsi="Arial" w:cs="Arial"/>
                <w:color w:val="A6A6A6"/>
                <w:sz w:val="18"/>
              </w:rPr>
            </w:pPr>
            <w:r>
              <w:rPr>
                <w:rFonts w:ascii="Arial" w:eastAsia="Arial" w:hAnsi="Arial" w:cs="Arial"/>
                <w:color w:val="A6A6A6"/>
                <w:sz w:val="18"/>
              </w:rPr>
              <w:t>Comunicación</w:t>
            </w:r>
          </w:p>
          <w:p w:rsidR="003C0F3D" w:rsidRDefault="00C24F65">
            <w:pPr>
              <w:spacing w:line="276" w:lineRule="auto"/>
              <w:rPr>
                <w:rFonts w:ascii="Arial" w:eastAsia="Arial" w:hAnsi="Arial" w:cs="Arial"/>
                <w:sz w:val="18"/>
              </w:rPr>
            </w:pPr>
            <w:hyperlink r:id="rId12">
              <w:r w:rsidR="00D64EF7">
                <w:rPr>
                  <w:rFonts w:ascii="Arial" w:eastAsia="Arial" w:hAnsi="Arial" w:cs="Arial"/>
                  <w:color w:val="0000FF"/>
                  <w:sz w:val="18"/>
                  <w:u w:val="single"/>
                </w:rPr>
                <w:t>cristina.horcajada@siemens-healthineers.com</w:t>
              </w:r>
            </w:hyperlink>
          </w:p>
          <w:p w:rsidR="003C0F3D" w:rsidRDefault="00D64EF7">
            <w:pPr>
              <w:spacing w:line="276" w:lineRule="auto"/>
            </w:pPr>
            <w:r>
              <w:rPr>
                <w:rFonts w:ascii="Arial" w:eastAsia="Arial" w:hAnsi="Arial" w:cs="Arial"/>
                <w:sz w:val="18"/>
              </w:rPr>
              <w:t>610 497 323</w:t>
            </w:r>
          </w:p>
        </w:tc>
        <w:tc>
          <w:tcPr>
            <w:tcW w:w="3752" w:type="dxa"/>
            <w:tcBorders>
              <w:top w:val="single" w:sz="4" w:space="0" w:color="FFFFFF"/>
              <w:left w:val="single" w:sz="4" w:space="0" w:color="FFFFFF"/>
              <w:bottom w:val="single" w:sz="4" w:space="0" w:color="FFFFFF"/>
              <w:right w:val="single" w:sz="4" w:space="0" w:color="FFFFFF"/>
            </w:tcBorders>
            <w:shd w:val="clear" w:color="000000" w:fill="FFFFFF"/>
            <w:tcMar>
              <w:left w:w="70" w:type="dxa"/>
              <w:right w:w="70" w:type="dxa"/>
            </w:tcMar>
          </w:tcPr>
          <w:p w:rsidR="003C0F3D" w:rsidRDefault="00D64EF7">
            <w:pPr>
              <w:spacing w:after="120" w:line="276" w:lineRule="auto"/>
              <w:rPr>
                <w:rFonts w:ascii="Arial" w:eastAsia="Arial" w:hAnsi="Arial" w:cs="Arial"/>
                <w:b/>
                <w:sz w:val="18"/>
                <w:szCs w:val="18"/>
              </w:rPr>
            </w:pPr>
            <w:proofErr w:type="spellStart"/>
            <w:r>
              <w:rPr>
                <w:rFonts w:ascii="Arial" w:eastAsia="Arial" w:hAnsi="Arial" w:cs="Arial"/>
                <w:b/>
                <w:sz w:val="18"/>
                <w:szCs w:val="18"/>
              </w:rPr>
              <w:t>Planner</w:t>
            </w:r>
            <w:proofErr w:type="spellEnd"/>
            <w:r>
              <w:rPr>
                <w:rFonts w:ascii="Arial" w:eastAsia="Arial" w:hAnsi="Arial" w:cs="Arial"/>
                <w:b/>
                <w:sz w:val="18"/>
                <w:szCs w:val="18"/>
              </w:rPr>
              <w:t xml:space="preserve"> Media</w:t>
            </w:r>
          </w:p>
          <w:p w:rsidR="003C0F3D" w:rsidRDefault="00D64EF7">
            <w:pPr>
              <w:spacing w:line="276" w:lineRule="auto"/>
              <w:rPr>
                <w:rFonts w:ascii="Arial" w:eastAsia="Arial" w:hAnsi="Arial" w:cs="Arial"/>
                <w:sz w:val="18"/>
                <w:szCs w:val="18"/>
              </w:rPr>
            </w:pPr>
            <w:r>
              <w:rPr>
                <w:rFonts w:ascii="Arial" w:eastAsia="Arial" w:hAnsi="Arial" w:cs="Arial"/>
                <w:sz w:val="18"/>
                <w:szCs w:val="18"/>
              </w:rPr>
              <w:t>Rocío Galán / Ainhoa Fernández</w:t>
            </w:r>
          </w:p>
          <w:p w:rsidR="003C0F3D" w:rsidRDefault="00C24F65">
            <w:pPr>
              <w:spacing w:line="276" w:lineRule="auto"/>
              <w:rPr>
                <w:rFonts w:ascii="Arial" w:eastAsia="Arial" w:hAnsi="Arial" w:cs="Arial"/>
                <w:color w:val="0000FF"/>
                <w:sz w:val="18"/>
                <w:szCs w:val="18"/>
                <w:u w:val="single"/>
              </w:rPr>
            </w:pPr>
            <w:hyperlink r:id="rId13" w:history="1">
              <w:r w:rsidR="00D64EF7">
                <w:rPr>
                  <w:rFonts w:ascii="Arial" w:hAnsi="Arial" w:cs="Arial"/>
                  <w:color w:val="0000FF"/>
                  <w:sz w:val="18"/>
                  <w:szCs w:val="18"/>
                  <w:u w:val="single"/>
                </w:rPr>
                <w:t>rgalan@plannermedia.com</w:t>
              </w:r>
            </w:hyperlink>
          </w:p>
          <w:p w:rsidR="003C0F3D" w:rsidRDefault="00C24F65">
            <w:pPr>
              <w:spacing w:line="276" w:lineRule="auto"/>
              <w:rPr>
                <w:rFonts w:ascii="Arial" w:eastAsia="Arial" w:hAnsi="Arial" w:cs="Arial"/>
                <w:color w:val="0000FF"/>
                <w:sz w:val="18"/>
                <w:szCs w:val="18"/>
                <w:u w:val="single"/>
              </w:rPr>
            </w:pPr>
            <w:hyperlink r:id="rId14" w:history="1">
              <w:r w:rsidR="00D64EF7">
                <w:rPr>
                  <w:rFonts w:ascii="Arial" w:eastAsia="Arial" w:hAnsi="Arial" w:cs="Arial"/>
                  <w:color w:val="0000FF"/>
                  <w:sz w:val="18"/>
                  <w:szCs w:val="18"/>
                  <w:u w:val="single"/>
                </w:rPr>
                <w:t>afernandez@plannermedia.com</w:t>
              </w:r>
            </w:hyperlink>
          </w:p>
          <w:p w:rsidR="003C0F3D" w:rsidRDefault="00D64EF7">
            <w:pPr>
              <w:spacing w:line="276" w:lineRule="auto"/>
            </w:pPr>
            <w:r>
              <w:rPr>
                <w:rFonts w:ascii="Arial" w:eastAsia="Arial" w:hAnsi="Arial" w:cs="Arial"/>
                <w:sz w:val="18"/>
                <w:szCs w:val="18"/>
              </w:rPr>
              <w:t>91 787 03 02</w:t>
            </w:r>
          </w:p>
        </w:tc>
      </w:tr>
      <w:tr w:rsidR="003C0F3D">
        <w:trPr>
          <w:gridAfter w:val="1"/>
          <w:wAfter w:w="1621" w:type="dxa"/>
        </w:trPr>
        <w:tc>
          <w:tcPr>
            <w:tcW w:w="7238" w:type="dxa"/>
            <w:gridSpan w:val="2"/>
            <w:tcBorders>
              <w:top w:val="single" w:sz="4" w:space="0" w:color="FFFFFF"/>
              <w:left w:val="single" w:sz="4" w:space="0" w:color="FFFFFF"/>
              <w:bottom w:val="single" w:sz="4" w:space="0" w:color="FFFFFF"/>
              <w:right w:val="single" w:sz="4" w:space="0" w:color="FFFFFF"/>
            </w:tcBorders>
            <w:shd w:val="clear" w:color="000000" w:fill="FFFFFF"/>
            <w:tcMar>
              <w:left w:w="70" w:type="dxa"/>
              <w:right w:w="70" w:type="dxa"/>
            </w:tcMar>
            <w:vAlign w:val="center"/>
          </w:tcPr>
          <w:p w:rsidR="003C0F3D" w:rsidRDefault="003C0F3D">
            <w:pPr>
              <w:spacing w:line="276" w:lineRule="auto"/>
              <w:jc w:val="center"/>
              <w:rPr>
                <w:rFonts w:ascii="Arial" w:eastAsia="Arial" w:hAnsi="Arial" w:cs="Arial"/>
                <w:sz w:val="20"/>
              </w:rPr>
            </w:pPr>
          </w:p>
          <w:p w:rsidR="003C0F3D" w:rsidRDefault="00D64EF7">
            <w:pPr>
              <w:spacing w:line="276" w:lineRule="auto"/>
              <w:jc w:val="center"/>
            </w:pPr>
            <w:r>
              <w:rPr>
                <w:rFonts w:ascii="Arial" w:eastAsia="Arial" w:hAnsi="Arial" w:cs="Arial"/>
                <w:sz w:val="20"/>
              </w:rPr>
              <w:t xml:space="preserve">Síguenos en Twitter: </w:t>
            </w:r>
            <w:r>
              <w:rPr>
                <w:rFonts w:ascii="Arial" w:eastAsia="Arial" w:hAnsi="Arial" w:cs="Arial"/>
                <w:color w:val="0000FF"/>
                <w:sz w:val="20"/>
                <w:u w:val="single"/>
              </w:rPr>
              <w:t>www.twitter.com/SiemensHealthES</w:t>
            </w:r>
          </w:p>
        </w:tc>
      </w:tr>
    </w:tbl>
    <w:p w:rsidR="003C0F3D" w:rsidRDefault="003C0F3D">
      <w:pPr>
        <w:spacing w:line="276" w:lineRule="auto"/>
        <w:jc w:val="both"/>
        <w:rPr>
          <w:rFonts w:ascii="Calibri" w:eastAsia="Calibri" w:hAnsi="Calibri" w:cs="Calibri"/>
          <w:sz w:val="22"/>
        </w:rPr>
      </w:pPr>
    </w:p>
    <w:p w:rsidR="003C0F3D" w:rsidRDefault="003C0F3D">
      <w:pPr>
        <w:rPr>
          <w:rFonts w:ascii="Arial" w:eastAsia="Arial" w:hAnsi="Arial" w:cs="Arial"/>
          <w:color w:val="0070C0"/>
          <w:sz w:val="20"/>
        </w:rPr>
      </w:pPr>
    </w:p>
    <w:p w:rsidR="00FB1F68" w:rsidRDefault="00FB1F68">
      <w:pPr>
        <w:spacing w:line="276" w:lineRule="auto"/>
        <w:jc w:val="both"/>
        <w:rPr>
          <w:rFonts w:ascii="Arial" w:eastAsia="Arial" w:hAnsi="Arial" w:cs="Arial"/>
          <w:b/>
          <w:sz w:val="20"/>
        </w:rPr>
      </w:pPr>
    </w:p>
    <w:p w:rsidR="003C0F3D" w:rsidRDefault="00D64EF7">
      <w:pPr>
        <w:spacing w:line="276" w:lineRule="auto"/>
        <w:jc w:val="both"/>
        <w:rPr>
          <w:rFonts w:ascii="Arial" w:eastAsia="Arial" w:hAnsi="Arial" w:cs="Arial"/>
          <w:b/>
          <w:sz w:val="20"/>
        </w:rPr>
      </w:pPr>
      <w:r>
        <w:rPr>
          <w:rFonts w:ascii="Arial" w:eastAsia="Arial" w:hAnsi="Arial" w:cs="Arial"/>
          <w:b/>
          <w:sz w:val="20"/>
        </w:rPr>
        <w:t>Fundación de Investigación HM Hospitales</w:t>
      </w:r>
    </w:p>
    <w:p w:rsidR="003C0F3D" w:rsidRDefault="003C0F3D">
      <w:pPr>
        <w:spacing w:line="276" w:lineRule="auto"/>
        <w:jc w:val="both"/>
        <w:rPr>
          <w:rFonts w:ascii="Arial" w:eastAsia="Arial" w:hAnsi="Arial" w:cs="Arial"/>
          <w:sz w:val="20"/>
        </w:rPr>
      </w:pPr>
    </w:p>
    <w:p w:rsidR="003C0F3D" w:rsidRDefault="00D64EF7">
      <w:pPr>
        <w:spacing w:line="276" w:lineRule="auto"/>
        <w:jc w:val="both"/>
        <w:rPr>
          <w:rFonts w:ascii="Arial" w:eastAsia="Arial" w:hAnsi="Arial" w:cs="Arial"/>
          <w:sz w:val="20"/>
        </w:rPr>
      </w:pPr>
      <w:r>
        <w:rPr>
          <w:rFonts w:ascii="Arial" w:eastAsia="Arial" w:hAnsi="Arial" w:cs="Arial"/>
          <w:sz w:val="20"/>
        </w:rPr>
        <w:t xml:space="preserve">La Fundación de Investigación HM Hospitales es una entidad sin ánimo de lucro, constituida en el año 2003 con el objetivo fundamental de liderar una I+D </w:t>
      </w:r>
      <w:proofErr w:type="spellStart"/>
      <w:r>
        <w:rPr>
          <w:rFonts w:ascii="Arial" w:eastAsia="Arial" w:hAnsi="Arial" w:cs="Arial"/>
          <w:sz w:val="20"/>
        </w:rPr>
        <w:t>biosanitaria</w:t>
      </w:r>
      <w:proofErr w:type="spellEnd"/>
      <w:r>
        <w:rPr>
          <w:rFonts w:ascii="Arial" w:eastAsia="Arial" w:hAnsi="Arial" w:cs="Arial"/>
          <w:sz w:val="20"/>
        </w:rPr>
        <w:t xml:space="preserve">, en el marco de la investigación </w:t>
      </w:r>
      <w:proofErr w:type="spellStart"/>
      <w:r>
        <w:rPr>
          <w:rFonts w:ascii="Arial" w:eastAsia="Arial" w:hAnsi="Arial" w:cs="Arial"/>
          <w:sz w:val="20"/>
        </w:rPr>
        <w:t>traslacional</w:t>
      </w:r>
      <w:proofErr w:type="spellEnd"/>
      <w:r>
        <w:rPr>
          <w:rFonts w:ascii="Arial" w:eastAsia="Arial" w:hAnsi="Arial" w:cs="Arial"/>
          <w:sz w:val="20"/>
        </w:rPr>
        <w:t>, que beneficie de forma directa al paciente y a la sociedad general, tanto en el tratamiento de las enfermedades como en el cuidado de la salud, con el objetivo de hacer realidad la Medicina Personalizada.</w:t>
      </w:r>
    </w:p>
    <w:p w:rsidR="003C0F3D" w:rsidRDefault="003C0F3D">
      <w:pPr>
        <w:spacing w:line="276" w:lineRule="auto"/>
        <w:jc w:val="both"/>
        <w:rPr>
          <w:rFonts w:ascii="Arial" w:eastAsia="Arial" w:hAnsi="Arial" w:cs="Arial"/>
          <w:sz w:val="20"/>
        </w:rPr>
      </w:pPr>
    </w:p>
    <w:p w:rsidR="003C0F3D" w:rsidRDefault="00D64EF7">
      <w:pPr>
        <w:spacing w:line="276" w:lineRule="auto"/>
        <w:jc w:val="both"/>
        <w:rPr>
          <w:rFonts w:ascii="Arial" w:eastAsia="Arial" w:hAnsi="Arial" w:cs="Arial"/>
          <w:sz w:val="20"/>
        </w:rPr>
      </w:pPr>
      <w:r>
        <w:rPr>
          <w:rFonts w:ascii="Arial" w:eastAsia="Arial" w:hAnsi="Arial" w:cs="Arial"/>
          <w:sz w:val="20"/>
        </w:rPr>
        <w:t xml:space="preserve">Así mismo, pretende lograr la excelencia en la asistencia sanitaria, con un claro compromiso social, educativo y de promoción de la investigación </w:t>
      </w:r>
      <w:proofErr w:type="spellStart"/>
      <w:r>
        <w:rPr>
          <w:rFonts w:ascii="Arial" w:eastAsia="Arial" w:hAnsi="Arial" w:cs="Arial"/>
          <w:sz w:val="20"/>
        </w:rPr>
        <w:t>traslacional</w:t>
      </w:r>
      <w:proofErr w:type="spellEnd"/>
      <w:r>
        <w:rPr>
          <w:rFonts w:ascii="Arial" w:eastAsia="Arial" w:hAnsi="Arial" w:cs="Arial"/>
          <w:sz w:val="20"/>
        </w:rPr>
        <w:t>, para que los avances científicos, en tecnología e investigación, se puedan aplicar de forma rápida y directa a los pacientes.</w:t>
      </w:r>
    </w:p>
    <w:p w:rsidR="003C0F3D" w:rsidRDefault="003C0F3D">
      <w:pPr>
        <w:spacing w:line="276" w:lineRule="auto"/>
        <w:jc w:val="both"/>
        <w:rPr>
          <w:rFonts w:ascii="Arial" w:eastAsia="Arial" w:hAnsi="Arial" w:cs="Arial"/>
          <w:sz w:val="20"/>
        </w:rPr>
      </w:pPr>
    </w:p>
    <w:p w:rsidR="003C0F3D" w:rsidRDefault="00D64EF7">
      <w:pPr>
        <w:spacing w:line="276" w:lineRule="auto"/>
        <w:jc w:val="both"/>
        <w:rPr>
          <w:rFonts w:ascii="Arial" w:eastAsia="Arial" w:hAnsi="Arial" w:cs="Arial"/>
          <w:sz w:val="20"/>
        </w:rPr>
      </w:pPr>
      <w:r>
        <w:rPr>
          <w:rFonts w:ascii="Arial" w:eastAsia="Arial" w:hAnsi="Arial" w:cs="Arial"/>
          <w:sz w:val="20"/>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3C0F3D" w:rsidRDefault="00D64EF7">
      <w:pPr>
        <w:spacing w:line="276" w:lineRule="auto"/>
        <w:jc w:val="both"/>
        <w:rPr>
          <w:rFonts w:ascii="Arial" w:eastAsia="Arial" w:hAnsi="Arial" w:cs="Arial"/>
          <w:sz w:val="20"/>
        </w:rPr>
      </w:pPr>
      <w:r>
        <w:rPr>
          <w:rFonts w:ascii="Arial" w:eastAsia="Arial" w:hAnsi="Arial" w:cs="Arial"/>
          <w:sz w:val="20"/>
        </w:rPr>
        <w:t> </w:t>
      </w:r>
    </w:p>
    <w:p w:rsidR="003C0F3D" w:rsidRDefault="00D64EF7">
      <w:pPr>
        <w:spacing w:line="276" w:lineRule="auto"/>
        <w:jc w:val="both"/>
        <w:rPr>
          <w:rFonts w:ascii="Arial" w:eastAsia="Arial" w:hAnsi="Arial" w:cs="Arial"/>
          <w:sz w:val="20"/>
        </w:rPr>
      </w:pPr>
      <w:r>
        <w:rPr>
          <w:rFonts w:ascii="Arial" w:eastAsia="Arial" w:hAnsi="Arial" w:cs="Arial"/>
          <w:sz w:val="20"/>
        </w:rPr>
        <w:t xml:space="preserve">Asimismo, con un claro compromiso social, además de llevar a cabo diversos proyectos </w:t>
      </w:r>
      <w:proofErr w:type="spellStart"/>
      <w:r>
        <w:rPr>
          <w:rFonts w:ascii="Arial" w:eastAsia="Arial" w:hAnsi="Arial" w:cs="Arial"/>
          <w:sz w:val="20"/>
        </w:rPr>
        <w:t>sociosanitarios</w:t>
      </w:r>
      <w:proofErr w:type="spellEnd"/>
      <w:r>
        <w:rPr>
          <w:rFonts w:ascii="Arial" w:eastAsia="Arial" w:hAnsi="Arial" w:cs="Arial"/>
          <w:sz w:val="20"/>
        </w:rPr>
        <w:t>, promueve la divulgación científica y la educación sanitaria, organizando foros científicos y editando monografías divulgativas y educativas.</w:t>
      </w:r>
    </w:p>
    <w:p w:rsidR="003C0F3D" w:rsidRDefault="003C0F3D">
      <w:pPr>
        <w:spacing w:line="276" w:lineRule="auto"/>
        <w:jc w:val="both"/>
        <w:rPr>
          <w:rFonts w:ascii="Arial" w:eastAsia="Arial" w:hAnsi="Arial" w:cs="Arial"/>
          <w:sz w:val="20"/>
        </w:rPr>
      </w:pPr>
    </w:p>
    <w:p w:rsidR="003C0F3D" w:rsidRDefault="00D64EF7">
      <w:pPr>
        <w:spacing w:line="276" w:lineRule="auto"/>
        <w:jc w:val="both"/>
        <w:rPr>
          <w:rFonts w:ascii="Arial" w:hAnsi="Arial" w:cs="Arial"/>
        </w:rPr>
      </w:pPr>
      <w:r>
        <w:rPr>
          <w:rFonts w:ascii="Arial" w:eastAsia="Arial" w:hAnsi="Arial" w:cs="Arial"/>
          <w:sz w:val="20"/>
        </w:rPr>
        <w:t>Más información:</w:t>
      </w:r>
      <w:r>
        <w:rPr>
          <w:rFonts w:ascii="Arial" w:hAnsi="Arial" w:cs="Arial"/>
        </w:rPr>
        <w:t xml:space="preserve"> </w:t>
      </w:r>
      <w:hyperlink r:id="rId15" w:history="1">
        <w:r>
          <w:rPr>
            <w:rStyle w:val="Hipervnculo"/>
            <w:rFonts w:ascii="Arial" w:hAnsi="Arial" w:cs="Arial"/>
            <w:sz w:val="20"/>
            <w:szCs w:val="20"/>
          </w:rPr>
          <w:t>www.fundaciónhm.com</w:t>
        </w:r>
      </w:hyperlink>
    </w:p>
    <w:p w:rsidR="003C0F3D" w:rsidRDefault="003C0F3D">
      <w:pPr>
        <w:rPr>
          <w:rFonts w:ascii="Arial" w:eastAsia="Arial" w:hAnsi="Arial" w:cs="Arial"/>
          <w:color w:val="0070C0"/>
          <w:sz w:val="20"/>
        </w:rPr>
      </w:pPr>
    </w:p>
    <w:p w:rsidR="00B42E66" w:rsidRPr="00BB68F8" w:rsidRDefault="00B42E66" w:rsidP="00B42E66">
      <w:pPr>
        <w:pStyle w:val="CuerpoBA"/>
        <w:rPr>
          <w:sz w:val="20"/>
          <w:szCs w:val="20"/>
        </w:rPr>
      </w:pPr>
      <w:r w:rsidRPr="00BB68F8">
        <w:rPr>
          <w:rFonts w:eastAsia="Arial Unicode MS" w:hAnsi="Arial Unicode MS" w:cs="Arial Unicode MS"/>
          <w:sz w:val="20"/>
          <w:szCs w:val="20"/>
        </w:rPr>
        <w:t>M</w:t>
      </w:r>
      <w:r w:rsidRPr="00BB68F8">
        <w:rPr>
          <w:rFonts w:ascii="Arial Unicode MS" w:eastAsia="Arial Unicode MS" w:cs="Arial Unicode MS"/>
          <w:sz w:val="20"/>
          <w:szCs w:val="20"/>
        </w:rPr>
        <w:t>á</w:t>
      </w:r>
      <w:r w:rsidRPr="00BB68F8">
        <w:rPr>
          <w:rFonts w:eastAsia="Arial Unicode MS" w:hAnsi="Arial Unicode MS" w:cs="Arial Unicode MS"/>
          <w:sz w:val="20"/>
          <w:szCs w:val="20"/>
        </w:rPr>
        <w:t>s informaci</w:t>
      </w:r>
      <w:r w:rsidRPr="00BB68F8">
        <w:rPr>
          <w:rFonts w:ascii="Arial Unicode MS" w:eastAsia="Arial Unicode MS" w:cs="Arial Unicode MS"/>
          <w:sz w:val="20"/>
          <w:szCs w:val="20"/>
        </w:rPr>
        <w:t>ó</w:t>
      </w:r>
      <w:r w:rsidRPr="00BB68F8">
        <w:rPr>
          <w:rFonts w:eastAsia="Arial Unicode MS" w:hAnsi="Arial Unicode MS" w:cs="Arial Unicode MS"/>
          <w:sz w:val="20"/>
          <w:szCs w:val="20"/>
        </w:rPr>
        <w:t>n para medios:</w:t>
      </w:r>
    </w:p>
    <w:p w:rsidR="00B42E66" w:rsidRPr="00BB68F8" w:rsidRDefault="00B42E66" w:rsidP="00B42E66">
      <w:pPr>
        <w:pStyle w:val="CuerpoBA"/>
        <w:rPr>
          <w:b w:val="0"/>
          <w:sz w:val="20"/>
          <w:szCs w:val="20"/>
        </w:rPr>
      </w:pPr>
      <w:r w:rsidRPr="00BB68F8">
        <w:rPr>
          <w:rFonts w:eastAsia="Arial Unicode MS" w:hAnsi="Arial Unicode MS" w:cs="Arial Unicode MS"/>
          <w:b w:val="0"/>
          <w:sz w:val="20"/>
          <w:szCs w:val="20"/>
        </w:rPr>
        <w:t>DPTO. DE COMUNICACI</w:t>
      </w:r>
      <w:r w:rsidRPr="00BB68F8">
        <w:rPr>
          <w:rFonts w:ascii="Arial Unicode MS" w:eastAsia="Arial Unicode MS" w:cs="Arial Unicode MS"/>
          <w:b w:val="0"/>
          <w:sz w:val="20"/>
          <w:szCs w:val="20"/>
        </w:rPr>
        <w:t>Ó</w:t>
      </w:r>
      <w:r w:rsidRPr="00BB68F8">
        <w:rPr>
          <w:rFonts w:eastAsia="Arial Unicode MS" w:hAnsi="Arial Unicode MS" w:cs="Arial Unicode MS"/>
          <w:b w:val="0"/>
          <w:sz w:val="20"/>
          <w:szCs w:val="20"/>
        </w:rPr>
        <w:t>N DE HM HOSPITALES</w:t>
      </w:r>
    </w:p>
    <w:p w:rsidR="00B42E66" w:rsidRPr="00BB68F8" w:rsidRDefault="00B42E66" w:rsidP="00B42E66">
      <w:pPr>
        <w:pStyle w:val="CuerpoBA"/>
        <w:rPr>
          <w:b w:val="0"/>
          <w:sz w:val="20"/>
          <w:szCs w:val="20"/>
        </w:rPr>
      </w:pPr>
      <w:r w:rsidRPr="00BB68F8">
        <w:rPr>
          <w:rFonts w:eastAsia="Arial Unicode MS" w:hAnsi="Arial Unicode MS" w:cs="Arial Unicode MS"/>
          <w:b w:val="0"/>
          <w:sz w:val="20"/>
          <w:szCs w:val="20"/>
        </w:rPr>
        <w:t>Marcos Garc</w:t>
      </w:r>
      <w:r w:rsidRPr="00BB68F8">
        <w:rPr>
          <w:rFonts w:ascii="Arial Unicode MS" w:eastAsia="Arial Unicode MS" w:cs="Arial Unicode MS"/>
          <w:b w:val="0"/>
          <w:sz w:val="20"/>
          <w:szCs w:val="20"/>
        </w:rPr>
        <w:t>í</w:t>
      </w:r>
      <w:r w:rsidRPr="00BB68F8">
        <w:rPr>
          <w:rFonts w:eastAsia="Arial Unicode MS" w:hAnsi="Arial Unicode MS" w:cs="Arial Unicode MS"/>
          <w:b w:val="0"/>
          <w:sz w:val="20"/>
          <w:szCs w:val="20"/>
        </w:rPr>
        <w:t>a Rodr</w:t>
      </w:r>
      <w:r w:rsidRPr="00BB68F8">
        <w:rPr>
          <w:rFonts w:ascii="Arial Unicode MS" w:eastAsia="Arial Unicode MS" w:cs="Arial Unicode MS"/>
          <w:b w:val="0"/>
          <w:sz w:val="20"/>
          <w:szCs w:val="20"/>
        </w:rPr>
        <w:t>í</w:t>
      </w:r>
      <w:r w:rsidRPr="00BB68F8">
        <w:rPr>
          <w:rFonts w:eastAsia="Arial Unicode MS" w:hAnsi="Arial Unicode MS" w:cs="Arial Unicode MS"/>
          <w:b w:val="0"/>
          <w:sz w:val="20"/>
          <w:szCs w:val="20"/>
        </w:rPr>
        <w:t>guez</w:t>
      </w:r>
    </w:p>
    <w:p w:rsidR="00B42E66" w:rsidRPr="00BB68F8" w:rsidRDefault="00B42E66" w:rsidP="00B42E66">
      <w:pPr>
        <w:pStyle w:val="CuerpoBA"/>
        <w:rPr>
          <w:b w:val="0"/>
          <w:sz w:val="20"/>
          <w:szCs w:val="20"/>
          <w:lang w:val="it-IT"/>
        </w:rPr>
      </w:pPr>
      <w:r w:rsidRPr="00BB68F8">
        <w:rPr>
          <w:rFonts w:eastAsia="Arial Unicode MS" w:hAnsi="Arial Unicode MS" w:cs="Arial Unicode MS"/>
          <w:b w:val="0"/>
          <w:sz w:val="20"/>
          <w:szCs w:val="20"/>
        </w:rPr>
        <w:t>Tel.: 914 444 244 Ext 167 / M</w:t>
      </w:r>
      <w:r w:rsidRPr="00BB68F8">
        <w:rPr>
          <w:rFonts w:ascii="Arial Unicode MS" w:eastAsia="Arial Unicode MS" w:cs="Arial Unicode MS"/>
          <w:b w:val="0"/>
          <w:sz w:val="20"/>
          <w:szCs w:val="20"/>
        </w:rPr>
        <w:t>ó</w:t>
      </w:r>
      <w:r w:rsidRPr="00BB68F8">
        <w:rPr>
          <w:rFonts w:eastAsia="Arial Unicode MS" w:hAnsi="Arial Unicode MS" w:cs="Arial Unicode MS"/>
          <w:b w:val="0"/>
          <w:sz w:val="20"/>
          <w:szCs w:val="20"/>
        </w:rPr>
        <w:t xml:space="preserve">vil 667 184 600 </w:t>
      </w:r>
    </w:p>
    <w:p w:rsidR="00B42E66" w:rsidRPr="00BB68F8" w:rsidRDefault="00B42E66" w:rsidP="00B42E66">
      <w:pPr>
        <w:pStyle w:val="CuerpoBA"/>
        <w:rPr>
          <w:rStyle w:val="Hyperlink1"/>
          <w:rFonts w:eastAsia="Arial Unicode MS" w:hAnsi="Arial Unicode MS" w:cs="Arial Unicode MS"/>
          <w:b w:val="0"/>
          <w:bCs w:val="0"/>
        </w:rPr>
      </w:pPr>
      <w:r w:rsidRPr="00BB68F8">
        <w:rPr>
          <w:rFonts w:eastAsia="Arial Unicode MS" w:hAnsi="Arial Unicode MS" w:cs="Arial Unicode MS"/>
          <w:b w:val="0"/>
          <w:sz w:val="20"/>
          <w:szCs w:val="20"/>
        </w:rPr>
        <w:t>E-mail:</w:t>
      </w:r>
      <w:r w:rsidRPr="00BB68F8">
        <w:rPr>
          <w:rFonts w:eastAsia="Arial Unicode MS" w:hAnsi="Arial Unicode MS" w:cs="Arial Unicode MS"/>
          <w:b w:val="0"/>
          <w:bCs w:val="0"/>
          <w:sz w:val="20"/>
          <w:szCs w:val="20"/>
        </w:rPr>
        <w:t xml:space="preserve"> </w:t>
      </w:r>
      <w:hyperlink r:id="rId16" w:history="1">
        <w:r w:rsidRPr="00BB68F8">
          <w:rPr>
            <w:rStyle w:val="Hyperlink1"/>
            <w:rFonts w:eastAsia="Arial Unicode MS" w:hAnsi="Arial Unicode MS" w:cs="Arial Unicode MS"/>
            <w:b w:val="0"/>
            <w:bCs w:val="0"/>
          </w:rPr>
          <w:t>mgarciarodriguez@hmhospitales.com</w:t>
        </w:r>
      </w:hyperlink>
    </w:p>
    <w:p w:rsidR="003C0F3D" w:rsidRDefault="003C0F3D">
      <w:pPr>
        <w:spacing w:line="276" w:lineRule="auto"/>
        <w:jc w:val="both"/>
        <w:rPr>
          <w:rFonts w:ascii="Arial" w:eastAsia="Arial" w:hAnsi="Arial" w:cs="Arial"/>
          <w:sz w:val="20"/>
        </w:rPr>
      </w:pPr>
    </w:p>
    <w:sectPr w:rsidR="003C0F3D">
      <w:headerReference w:type="default" r:id="rId17"/>
      <w:pgSz w:w="11906" w:h="16838"/>
      <w:pgMar w:top="665"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EA" w:rsidRDefault="000158EA">
      <w:r>
        <w:separator/>
      </w:r>
    </w:p>
  </w:endnote>
  <w:endnote w:type="continuationSeparator" w:id="0">
    <w:p w:rsidR="000158EA" w:rsidRDefault="0001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EA" w:rsidRDefault="000158EA">
      <w:r>
        <w:separator/>
      </w:r>
    </w:p>
  </w:footnote>
  <w:footnote w:type="continuationSeparator" w:id="0">
    <w:p w:rsidR="000158EA" w:rsidRDefault="00015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3D" w:rsidRDefault="00D64EF7">
    <w:pPr>
      <w:pStyle w:val="Encabezado"/>
    </w:pPr>
    <w:r>
      <w:rPr>
        <w:rFonts w:ascii="Times New Roman" w:hAnsi="Times New Roman" w:cs="Times New Roman"/>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-21590</wp:posOffset>
              </wp:positionH>
              <wp:positionV relativeFrom="paragraph">
                <wp:posOffset>-429895</wp:posOffset>
              </wp:positionV>
              <wp:extent cx="450850" cy="10758170"/>
              <wp:effectExtent l="0" t="0" r="25400"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0758170"/>
                      </a:xfrm>
                      <a:prstGeom prst="rect">
                        <a:avLst/>
                      </a:prstGeom>
                      <a:solidFill>
                        <a:srgbClr val="EC6602"/>
                      </a:solidFill>
                      <a:ln>
                        <a:solidFill>
                          <a:srgbClr val="EC66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ABD1" id="Rectángulo 1" o:spid="_x0000_s1026" style="position:absolute;margin-left:-1.7pt;margin-top:-33.85pt;width:35.5pt;height:84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" fillcolor="#ec6602" strokecolor="#ec6602" strokeweight="1pt">
              <v:path arrowok="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081"/>
    <w:multiLevelType w:val="multilevel"/>
    <w:tmpl w:val="661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42C38"/>
    <w:multiLevelType w:val="multilevel"/>
    <w:tmpl w:val="128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01CC0"/>
    <w:multiLevelType w:val="multilevel"/>
    <w:tmpl w:val="575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33E2A"/>
    <w:multiLevelType w:val="hybridMultilevel"/>
    <w:tmpl w:val="02DE7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0A2C64"/>
    <w:multiLevelType w:val="hybridMultilevel"/>
    <w:tmpl w:val="53706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55660A"/>
    <w:multiLevelType w:val="multilevel"/>
    <w:tmpl w:val="B8EA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7D4650"/>
    <w:multiLevelType w:val="multilevel"/>
    <w:tmpl w:val="58C28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919ED"/>
    <w:multiLevelType w:val="multilevel"/>
    <w:tmpl w:val="BC28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203B82"/>
    <w:multiLevelType w:val="multilevel"/>
    <w:tmpl w:val="59A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7"/>
  </w:num>
  <w:num w:numId="5">
    <w:abstractNumId w:val="8"/>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3D"/>
    <w:rsid w:val="000158EA"/>
    <w:rsid w:val="0007050D"/>
    <w:rsid w:val="00187FDE"/>
    <w:rsid w:val="00232536"/>
    <w:rsid w:val="0031753D"/>
    <w:rsid w:val="0039223E"/>
    <w:rsid w:val="003C0F3D"/>
    <w:rsid w:val="009B3234"/>
    <w:rsid w:val="00B42E66"/>
    <w:rsid w:val="00B91AD0"/>
    <w:rsid w:val="00BB68F8"/>
    <w:rsid w:val="00C24F65"/>
    <w:rsid w:val="00C265B6"/>
    <w:rsid w:val="00D64EF7"/>
    <w:rsid w:val="00D814D1"/>
    <w:rsid w:val="00FB1F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5A74D4D-A978-4D09-AE8F-95CD828E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 w:type="paragraph" w:customStyle="1" w:styleId="SiemensLogo">
    <w:name w:val="Siemens Logo"/>
    <w:rPr>
      <w:rFonts w:ascii="Arial" w:eastAsia="Times New Roman" w:hAnsi="Arial" w:cs="Times New Roman"/>
      <w:noProof/>
      <w:sz w:val="22"/>
      <w:szCs w:val="20"/>
      <w:lang w:val="en-US" w:eastAsia="de-DE"/>
    </w:rPr>
  </w:style>
  <w:style w:type="paragraph" w:customStyle="1" w:styleId="NameSector">
    <w:name w:val="Name Sector"/>
    <w:basedOn w:val="SiemensLogo"/>
    <w:pPr>
      <w:spacing w:after="110"/>
    </w:pPr>
    <w:rPr>
      <w:b/>
      <w:sz w:val="20"/>
    </w:rPr>
  </w:style>
  <w:style w:type="paragraph" w:customStyle="1" w:styleId="PressSign">
    <w:name w:val="Press Sign"/>
    <w:basedOn w:val="SiemensLogo"/>
    <w:pPr>
      <w:spacing w:after="40"/>
      <w:ind w:left="-57"/>
    </w:pPr>
    <w:rPr>
      <w:color w:val="A6A6A6"/>
      <w:sz w:val="62"/>
    </w:rPr>
  </w:style>
  <w:style w:type="paragraph" w:customStyle="1" w:styleId="Fecha1">
    <w:name w:val="Fecha1"/>
    <w:basedOn w:val="Normal"/>
    <w:pPr>
      <w:spacing w:before="110"/>
    </w:pPr>
    <w:rPr>
      <w:rFonts w:ascii="Arial" w:eastAsia="Times New Roman" w:hAnsi="Arial" w:cs="Times New Roman"/>
      <w:sz w:val="20"/>
      <w:szCs w:val="20"/>
      <w:lang w:val="en-US" w:eastAsia="de-DE"/>
    </w:rPr>
  </w:style>
  <w:style w:type="paragraph" w:customStyle="1" w:styleId="NameDivision">
    <w:name w:val="Name Division"/>
    <w:basedOn w:val="SiemensLogo"/>
    <w:pPr>
      <w:spacing w:before="110"/>
    </w:pPr>
    <w:rPr>
      <w:sz w:val="20"/>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Pr>
      <w:b/>
      <w:bCs/>
    </w:rPr>
  </w:style>
  <w:style w:type="paragraph" w:styleId="Textoindependiente">
    <w:name w:val="Body Text"/>
    <w:basedOn w:val="Normal"/>
    <w:link w:val="TextoindependienteCar"/>
    <w:pPr>
      <w:spacing w:after="120"/>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lang w:val="es-ES" w:eastAsia="es-ES"/>
    </w:rPr>
  </w:style>
  <w:style w:type="paragraph" w:customStyle="1" w:styleId="CuerpoBA">
    <w:name w:val="Cuerpo B A"/>
    <w:rsid w:val="00B42E66"/>
    <w:pPr>
      <w:pBdr>
        <w:top w:val="nil"/>
        <w:left w:val="nil"/>
        <w:bottom w:val="nil"/>
        <w:right w:val="nil"/>
        <w:between w:val="nil"/>
        <w:bar w:val="nil"/>
      </w:pBdr>
      <w:jc w:val="both"/>
    </w:pPr>
    <w:rPr>
      <w:rFonts w:ascii="Arial" w:eastAsia="Arial" w:hAnsi="Arial" w:cs="Arial"/>
      <w:b/>
      <w:bCs/>
      <w:color w:val="000000"/>
      <w:u w:color="000000"/>
      <w:bdr w:val="nil"/>
      <w:lang w:eastAsia="es-ES"/>
    </w:rPr>
  </w:style>
  <w:style w:type="character" w:customStyle="1" w:styleId="Hyperlink0">
    <w:name w:val="Hyperlink.0"/>
    <w:basedOn w:val="Fuentedeprrafopredeter"/>
    <w:rsid w:val="00B42E66"/>
    <w:rPr>
      <w:rFonts w:ascii="Arial" w:eastAsia="Arial" w:hAnsi="Arial" w:cs="Arial"/>
      <w:strike w:val="0"/>
      <w:dstrike w:val="0"/>
      <w:color w:val="0000FF"/>
      <w:sz w:val="24"/>
      <w:szCs w:val="24"/>
      <w:u w:val="none" w:color="0000FF"/>
      <w:lang w:val="es-ES_tradnl"/>
    </w:rPr>
  </w:style>
  <w:style w:type="character" w:customStyle="1" w:styleId="Hyperlink1">
    <w:name w:val="Hyperlink.1"/>
    <w:basedOn w:val="Fuentedeprrafopredeter"/>
    <w:rsid w:val="00B42E66"/>
    <w:rPr>
      <w:rFonts w:ascii="Arial" w:eastAsia="Arial" w:hAnsi="Arial" w:cs="Arial"/>
      <w:strike w:val="0"/>
      <w:dstrike w:val="0"/>
      <w:color w:val="0000FF"/>
      <w:sz w:val="20"/>
      <w:szCs w:val="20"/>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2407">
      <w:bodyDiv w:val="1"/>
      <w:marLeft w:val="0"/>
      <w:marRight w:val="0"/>
      <w:marTop w:val="0"/>
      <w:marBottom w:val="0"/>
      <w:divBdr>
        <w:top w:val="none" w:sz="0" w:space="0" w:color="auto"/>
        <w:left w:val="none" w:sz="0" w:space="0" w:color="auto"/>
        <w:bottom w:val="none" w:sz="0" w:space="0" w:color="auto"/>
        <w:right w:val="none" w:sz="0" w:space="0" w:color="auto"/>
      </w:divBdr>
    </w:div>
    <w:div w:id="872159945">
      <w:bodyDiv w:val="1"/>
      <w:marLeft w:val="0"/>
      <w:marRight w:val="0"/>
      <w:marTop w:val="0"/>
      <w:marBottom w:val="0"/>
      <w:divBdr>
        <w:top w:val="none" w:sz="0" w:space="0" w:color="auto"/>
        <w:left w:val="none" w:sz="0" w:space="0" w:color="auto"/>
        <w:bottom w:val="none" w:sz="0" w:space="0" w:color="auto"/>
        <w:right w:val="none" w:sz="0" w:space="0" w:color="auto"/>
      </w:divBdr>
    </w:div>
    <w:div w:id="1354645957">
      <w:bodyDiv w:val="1"/>
      <w:marLeft w:val="0"/>
      <w:marRight w:val="0"/>
      <w:marTop w:val="0"/>
      <w:marBottom w:val="0"/>
      <w:divBdr>
        <w:top w:val="none" w:sz="0" w:space="0" w:color="auto"/>
        <w:left w:val="none" w:sz="0" w:space="0" w:color="auto"/>
        <w:bottom w:val="none" w:sz="0" w:space="0" w:color="auto"/>
        <w:right w:val="none" w:sz="0" w:space="0" w:color="auto"/>
      </w:divBdr>
      <w:divsChild>
        <w:div w:id="1321958130">
          <w:marLeft w:val="0"/>
          <w:marRight w:val="0"/>
          <w:marTop w:val="0"/>
          <w:marBottom w:val="0"/>
          <w:divBdr>
            <w:top w:val="none" w:sz="0" w:space="0" w:color="auto"/>
            <w:left w:val="none" w:sz="0" w:space="0" w:color="auto"/>
            <w:bottom w:val="none" w:sz="0" w:space="0" w:color="auto"/>
            <w:right w:val="none" w:sz="0" w:space="0" w:color="auto"/>
          </w:divBdr>
          <w:divsChild>
            <w:div w:id="1715034200">
              <w:marLeft w:val="0"/>
              <w:marRight w:val="60"/>
              <w:marTop w:val="0"/>
              <w:marBottom w:val="0"/>
              <w:divBdr>
                <w:top w:val="none" w:sz="0" w:space="0" w:color="auto"/>
                <w:left w:val="none" w:sz="0" w:space="0" w:color="auto"/>
                <w:bottom w:val="none" w:sz="0" w:space="0" w:color="auto"/>
                <w:right w:val="none" w:sz="0" w:space="0" w:color="auto"/>
              </w:divBdr>
              <w:divsChild>
                <w:div w:id="1059017173">
                  <w:marLeft w:val="0"/>
                  <w:marRight w:val="0"/>
                  <w:marTop w:val="0"/>
                  <w:marBottom w:val="120"/>
                  <w:divBdr>
                    <w:top w:val="single" w:sz="6" w:space="0" w:color="C0C0C0"/>
                    <w:left w:val="single" w:sz="6" w:space="0" w:color="D9D9D9"/>
                    <w:bottom w:val="single" w:sz="6" w:space="0" w:color="D9D9D9"/>
                    <w:right w:val="single" w:sz="6" w:space="0" w:color="D9D9D9"/>
                  </w:divBdr>
                  <w:divsChild>
                    <w:div w:id="1742020105">
                      <w:marLeft w:val="0"/>
                      <w:marRight w:val="0"/>
                      <w:marTop w:val="0"/>
                      <w:marBottom w:val="0"/>
                      <w:divBdr>
                        <w:top w:val="none" w:sz="0" w:space="0" w:color="auto"/>
                        <w:left w:val="none" w:sz="0" w:space="0" w:color="auto"/>
                        <w:bottom w:val="none" w:sz="0" w:space="0" w:color="auto"/>
                        <w:right w:val="none" w:sz="0" w:space="0" w:color="auto"/>
                      </w:divBdr>
                    </w:div>
                    <w:div w:id="1641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6422">
          <w:marLeft w:val="0"/>
          <w:marRight w:val="0"/>
          <w:marTop w:val="0"/>
          <w:marBottom w:val="0"/>
          <w:divBdr>
            <w:top w:val="none" w:sz="0" w:space="0" w:color="auto"/>
            <w:left w:val="none" w:sz="0" w:space="0" w:color="auto"/>
            <w:bottom w:val="none" w:sz="0" w:space="0" w:color="auto"/>
            <w:right w:val="none" w:sz="0" w:space="0" w:color="auto"/>
          </w:divBdr>
          <w:divsChild>
            <w:div w:id="1319463004">
              <w:marLeft w:val="60"/>
              <w:marRight w:val="0"/>
              <w:marTop w:val="0"/>
              <w:marBottom w:val="0"/>
              <w:divBdr>
                <w:top w:val="none" w:sz="0" w:space="0" w:color="auto"/>
                <w:left w:val="none" w:sz="0" w:space="0" w:color="auto"/>
                <w:bottom w:val="none" w:sz="0" w:space="0" w:color="auto"/>
                <w:right w:val="none" w:sz="0" w:space="0" w:color="auto"/>
              </w:divBdr>
              <w:divsChild>
                <w:div w:id="1116948280">
                  <w:marLeft w:val="0"/>
                  <w:marRight w:val="0"/>
                  <w:marTop w:val="0"/>
                  <w:marBottom w:val="0"/>
                  <w:divBdr>
                    <w:top w:val="none" w:sz="0" w:space="0" w:color="auto"/>
                    <w:left w:val="none" w:sz="0" w:space="0" w:color="auto"/>
                    <w:bottom w:val="none" w:sz="0" w:space="0" w:color="auto"/>
                    <w:right w:val="none" w:sz="0" w:space="0" w:color="auto"/>
                  </w:divBdr>
                  <w:divsChild>
                    <w:div w:id="720717203">
                      <w:marLeft w:val="0"/>
                      <w:marRight w:val="0"/>
                      <w:marTop w:val="0"/>
                      <w:marBottom w:val="120"/>
                      <w:divBdr>
                        <w:top w:val="single" w:sz="6" w:space="0" w:color="F5F5F5"/>
                        <w:left w:val="single" w:sz="6" w:space="0" w:color="F5F5F5"/>
                        <w:bottom w:val="single" w:sz="6" w:space="0" w:color="F5F5F5"/>
                        <w:right w:val="single" w:sz="6" w:space="0" w:color="F5F5F5"/>
                      </w:divBdr>
                      <w:divsChild>
                        <w:div w:id="2115972767">
                          <w:marLeft w:val="0"/>
                          <w:marRight w:val="0"/>
                          <w:marTop w:val="0"/>
                          <w:marBottom w:val="0"/>
                          <w:divBdr>
                            <w:top w:val="none" w:sz="0" w:space="0" w:color="auto"/>
                            <w:left w:val="none" w:sz="0" w:space="0" w:color="auto"/>
                            <w:bottom w:val="none" w:sz="0" w:space="0" w:color="auto"/>
                            <w:right w:val="none" w:sz="0" w:space="0" w:color="auto"/>
                          </w:divBdr>
                          <w:divsChild>
                            <w:div w:id="12117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20937">
      <w:bodyDiv w:val="1"/>
      <w:marLeft w:val="0"/>
      <w:marRight w:val="0"/>
      <w:marTop w:val="0"/>
      <w:marBottom w:val="0"/>
      <w:divBdr>
        <w:top w:val="none" w:sz="0" w:space="0" w:color="auto"/>
        <w:left w:val="none" w:sz="0" w:space="0" w:color="auto"/>
        <w:bottom w:val="none" w:sz="0" w:space="0" w:color="auto"/>
        <w:right w:val="none" w:sz="0" w:space="0" w:color="auto"/>
      </w:divBdr>
      <w:divsChild>
        <w:div w:id="1888368044">
          <w:marLeft w:val="0"/>
          <w:marRight w:val="0"/>
          <w:marTop w:val="0"/>
          <w:marBottom w:val="0"/>
          <w:divBdr>
            <w:top w:val="none" w:sz="0" w:space="0" w:color="auto"/>
            <w:left w:val="none" w:sz="0" w:space="0" w:color="auto"/>
            <w:bottom w:val="none" w:sz="0" w:space="0" w:color="auto"/>
            <w:right w:val="none" w:sz="0" w:space="0" w:color="auto"/>
          </w:divBdr>
        </w:div>
        <w:div w:id="457913644">
          <w:marLeft w:val="0"/>
          <w:marRight w:val="0"/>
          <w:marTop w:val="0"/>
          <w:marBottom w:val="0"/>
          <w:divBdr>
            <w:top w:val="none" w:sz="0" w:space="0" w:color="auto"/>
            <w:left w:val="none" w:sz="0" w:space="0" w:color="auto"/>
            <w:bottom w:val="none" w:sz="0" w:space="0" w:color="auto"/>
            <w:right w:val="none" w:sz="0" w:space="0" w:color="auto"/>
          </w:divBdr>
        </w:div>
        <w:div w:id="1936359235">
          <w:marLeft w:val="0"/>
          <w:marRight w:val="0"/>
          <w:marTop w:val="0"/>
          <w:marBottom w:val="0"/>
          <w:divBdr>
            <w:top w:val="none" w:sz="0" w:space="0" w:color="auto"/>
            <w:left w:val="none" w:sz="0" w:space="0" w:color="auto"/>
            <w:bottom w:val="none" w:sz="0" w:space="0" w:color="auto"/>
            <w:right w:val="none" w:sz="0" w:space="0" w:color="auto"/>
          </w:divBdr>
        </w:div>
        <w:div w:id="14960767">
          <w:marLeft w:val="0"/>
          <w:marRight w:val="0"/>
          <w:marTop w:val="0"/>
          <w:marBottom w:val="0"/>
          <w:divBdr>
            <w:top w:val="none" w:sz="0" w:space="0" w:color="auto"/>
            <w:left w:val="none" w:sz="0" w:space="0" w:color="auto"/>
            <w:bottom w:val="none" w:sz="0" w:space="0" w:color="auto"/>
            <w:right w:val="none" w:sz="0" w:space="0" w:color="auto"/>
          </w:divBdr>
        </w:div>
      </w:divsChild>
    </w:div>
    <w:div w:id="1524200176">
      <w:bodyDiv w:val="1"/>
      <w:marLeft w:val="0"/>
      <w:marRight w:val="0"/>
      <w:marTop w:val="0"/>
      <w:marBottom w:val="0"/>
      <w:divBdr>
        <w:top w:val="none" w:sz="0" w:space="0" w:color="auto"/>
        <w:left w:val="none" w:sz="0" w:space="0" w:color="auto"/>
        <w:bottom w:val="none" w:sz="0" w:space="0" w:color="auto"/>
        <w:right w:val="none" w:sz="0" w:space="0" w:color="auto"/>
      </w:divBdr>
    </w:div>
    <w:div w:id="1679431015">
      <w:bodyDiv w:val="1"/>
      <w:marLeft w:val="0"/>
      <w:marRight w:val="0"/>
      <w:marTop w:val="0"/>
      <w:marBottom w:val="0"/>
      <w:divBdr>
        <w:top w:val="none" w:sz="0" w:space="0" w:color="auto"/>
        <w:left w:val="none" w:sz="0" w:space="0" w:color="auto"/>
        <w:bottom w:val="none" w:sz="0" w:space="0" w:color="auto"/>
        <w:right w:val="none" w:sz="0" w:space="0" w:color="auto"/>
      </w:divBdr>
    </w:div>
    <w:div w:id="1824662003">
      <w:bodyDiv w:val="1"/>
      <w:marLeft w:val="0"/>
      <w:marRight w:val="0"/>
      <w:marTop w:val="0"/>
      <w:marBottom w:val="0"/>
      <w:divBdr>
        <w:top w:val="none" w:sz="0" w:space="0" w:color="auto"/>
        <w:left w:val="none" w:sz="0" w:space="0" w:color="auto"/>
        <w:bottom w:val="none" w:sz="0" w:space="0" w:color="auto"/>
        <w:right w:val="none" w:sz="0" w:space="0" w:color="auto"/>
      </w:divBdr>
    </w:div>
    <w:div w:id="1865746915">
      <w:bodyDiv w:val="1"/>
      <w:marLeft w:val="0"/>
      <w:marRight w:val="0"/>
      <w:marTop w:val="0"/>
      <w:marBottom w:val="0"/>
      <w:divBdr>
        <w:top w:val="none" w:sz="0" w:space="0" w:color="auto"/>
        <w:left w:val="none" w:sz="0" w:space="0" w:color="auto"/>
        <w:bottom w:val="none" w:sz="0" w:space="0" w:color="auto"/>
        <w:right w:val="none" w:sz="0" w:space="0" w:color="auto"/>
      </w:divBdr>
    </w:div>
    <w:div w:id="186864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galan@plannermedia.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cristina.horcajada@siemens-healthineer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garciarodriguez@hmhospitales.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iree.reina@siemens.com" TargetMode="External"/><Relationship Id="rId5" Type="http://schemas.openxmlformats.org/officeDocument/2006/relationships/webSettings" Target="webSettings.xml"/><Relationship Id="rId15" Type="http://schemas.openxmlformats.org/officeDocument/2006/relationships/hyperlink" Target="http://www.fundaci&#243;nhm.com" TargetMode="External"/><Relationship Id="rId10" Type="http://schemas.openxmlformats.org/officeDocument/2006/relationships/hyperlink" Target="http://www.siemens.com/healthin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fernandez@plannermedia.com"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DF3A9-D2B6-4950-B80B-8E18198B6F0A}">
  <ds:schemaRefs>
    <ds:schemaRef ds:uri="http://schemas.openxmlformats.org/officeDocument/2006/bibliography"/>
  </ds:schemaRefs>
</ds:datastoreItem>
</file>

<file path=customXml/itemProps2.xml><?xml version="1.0" encoding="utf-8"?>
<ds:datastoreItem xmlns:ds="http://schemas.openxmlformats.org/officeDocument/2006/customXml" ds:itemID="{DF96EDB0-723F-43E8-A1C7-E10160A4F0DB}"/>
</file>

<file path=customXml/itemProps3.xml><?xml version="1.0" encoding="utf-8"?>
<ds:datastoreItem xmlns:ds="http://schemas.openxmlformats.org/officeDocument/2006/customXml" ds:itemID="{B3685B83-B746-48BE-B7BE-ECC8DEAEB0EE}"/>
</file>

<file path=customXml/itemProps4.xml><?xml version="1.0" encoding="utf-8"?>
<ds:datastoreItem xmlns:ds="http://schemas.openxmlformats.org/officeDocument/2006/customXml" ds:itemID="{DBCBB367-2697-48F5-A235-8A12F94F7766}"/>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Siemens AG</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dc:creator>
  <cp:keywords>C_Unrestricted</cp:keywords>
  <cp:lastModifiedBy>Marcos Garcia Rodriguez</cp:lastModifiedBy>
  <cp:revision>3</cp:revision>
  <cp:lastPrinted>2018-01-19T14:47:00Z</cp:lastPrinted>
  <dcterms:created xsi:type="dcterms:W3CDTF">2018-01-23T08:34:00Z</dcterms:created>
  <dcterms:modified xsi:type="dcterms:W3CDTF">2018-01-29T11:51:00Z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y fmtid="{D5CDD505-2E9C-101B-9397-08002B2CF9AE}" pid="4" name="ContentTypeId">
    <vt:lpwstr>0x01010059E0F926E5D84D4293BABB4204AE3966</vt:lpwstr>
  </property>
</Properties>
</file>