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5620B" w14:textId="46CA9541" w:rsidR="00CD420F" w:rsidRDefault="00CD420F" w:rsidP="001229C0">
      <w:pPr>
        <w:spacing w:after="0"/>
        <w:rPr>
          <w:rFonts w:ascii="Playfair Display" w:hAnsi="Playfair Display"/>
          <w:b/>
          <w:bCs/>
          <w:sz w:val="24"/>
          <w:szCs w:val="24"/>
        </w:rPr>
      </w:pPr>
      <w:bookmarkStart w:id="0" w:name="_GoBack"/>
      <w:bookmarkEnd w:id="0"/>
    </w:p>
    <w:p w14:paraId="31234B56" w14:textId="77777777" w:rsidR="00966E58" w:rsidRPr="00966E58" w:rsidRDefault="00966E58" w:rsidP="00966E58">
      <w:pPr>
        <w:spacing w:after="0"/>
        <w:jc w:val="center"/>
        <w:rPr>
          <w:rFonts w:ascii="Playfair Display" w:hAnsi="Playfair Display"/>
          <w:b/>
          <w:bCs/>
          <w:color w:val="FF0000"/>
          <w:sz w:val="28"/>
          <w:szCs w:val="28"/>
        </w:rPr>
      </w:pPr>
    </w:p>
    <w:p w14:paraId="35D82701" w14:textId="4A2182FD" w:rsidR="00060CCD" w:rsidRPr="00B845AA" w:rsidRDefault="00AC6A6B" w:rsidP="004C34FA">
      <w:pPr>
        <w:spacing w:after="0"/>
        <w:jc w:val="center"/>
        <w:rPr>
          <w:rFonts w:ascii="Playfair Display" w:hAnsi="Playfair Display"/>
          <w:b/>
          <w:bCs/>
          <w:sz w:val="28"/>
          <w:szCs w:val="28"/>
        </w:rPr>
      </w:pPr>
      <w:r>
        <w:rPr>
          <w:rFonts w:ascii="Playfair Display" w:hAnsi="Playfair Display"/>
          <w:b/>
          <w:bCs/>
          <w:sz w:val="28"/>
          <w:szCs w:val="28"/>
        </w:rPr>
        <w:t>Dotado con 100.000 euros</w:t>
      </w:r>
    </w:p>
    <w:p w14:paraId="317437BE" w14:textId="77777777" w:rsidR="00060CCD" w:rsidRPr="00B845AA" w:rsidRDefault="00060CCD" w:rsidP="00B845AA">
      <w:pPr>
        <w:spacing w:after="0"/>
        <w:ind w:right="284"/>
        <w:jc w:val="center"/>
        <w:rPr>
          <w:rFonts w:ascii="Playfair Display" w:hAnsi="Playfair Display"/>
          <w:b/>
          <w:bCs/>
          <w:sz w:val="28"/>
          <w:szCs w:val="28"/>
        </w:rPr>
      </w:pPr>
    </w:p>
    <w:p w14:paraId="3437008C" w14:textId="77777777" w:rsidR="00715239" w:rsidRDefault="00AC6A6B" w:rsidP="00AC6A6B">
      <w:pPr>
        <w:spacing w:after="0"/>
        <w:ind w:right="284"/>
        <w:jc w:val="center"/>
        <w:rPr>
          <w:rFonts w:ascii="Playfair Display" w:hAnsi="Playfair Display"/>
          <w:b/>
          <w:bCs/>
          <w:sz w:val="28"/>
          <w:szCs w:val="28"/>
        </w:rPr>
      </w:pPr>
      <w:r>
        <w:rPr>
          <w:rFonts w:ascii="Playfair Display" w:hAnsi="Playfair Display"/>
          <w:b/>
          <w:bCs/>
          <w:sz w:val="28"/>
          <w:szCs w:val="28"/>
        </w:rPr>
        <w:t xml:space="preserve">SE ABRE EL PLAZO PARA PRESENTAR NOMINACIONES PARA LA   </w:t>
      </w:r>
    </w:p>
    <w:p w14:paraId="4EC03EF6" w14:textId="21E6F44D" w:rsidR="00AC6A6B" w:rsidRPr="001F481B" w:rsidRDefault="00AC6A6B" w:rsidP="00AC6A6B">
      <w:pPr>
        <w:spacing w:after="0"/>
        <w:ind w:right="284"/>
        <w:jc w:val="center"/>
        <w:rPr>
          <w:rFonts w:ascii="Playfair Display" w:hAnsi="Playfair Display"/>
          <w:b/>
          <w:bCs/>
          <w:sz w:val="28"/>
          <w:szCs w:val="28"/>
        </w:rPr>
      </w:pPr>
      <w:r w:rsidRPr="001F481B">
        <w:rPr>
          <w:rFonts w:ascii="Playfair Display" w:hAnsi="Playfair Display"/>
          <w:b/>
          <w:bCs/>
          <w:sz w:val="28"/>
          <w:szCs w:val="28"/>
        </w:rPr>
        <w:t>III EDICIÓN DE</w:t>
      </w:r>
      <w:r>
        <w:rPr>
          <w:rFonts w:ascii="Playfair Display" w:hAnsi="Playfair Display"/>
          <w:b/>
          <w:bCs/>
          <w:sz w:val="28"/>
          <w:szCs w:val="28"/>
        </w:rPr>
        <w:t xml:space="preserve">L </w:t>
      </w:r>
      <w:r w:rsidRPr="001F481B">
        <w:rPr>
          <w:rFonts w:ascii="Playfair Display" w:hAnsi="Playfair Display"/>
          <w:b/>
          <w:bCs/>
          <w:sz w:val="28"/>
          <w:szCs w:val="28"/>
        </w:rPr>
        <w:t xml:space="preserve">PREMIO INTERNACIONAL DE CIENCIAS MÉDICAS DOCTOR JUAN ABARCA ‘ABARCA PRIZE’ </w:t>
      </w:r>
    </w:p>
    <w:p w14:paraId="7C3CA7CB" w14:textId="77777777" w:rsidR="004C34FA" w:rsidRPr="001F481B" w:rsidRDefault="004C34FA" w:rsidP="001F481B">
      <w:pPr>
        <w:jc w:val="center"/>
        <w:rPr>
          <w:sz w:val="28"/>
          <w:szCs w:val="28"/>
        </w:rPr>
      </w:pPr>
    </w:p>
    <w:p w14:paraId="3DFE04E4" w14:textId="388B3B61" w:rsidR="004C34FA" w:rsidRPr="000E7F5D" w:rsidRDefault="004C34FA" w:rsidP="001F481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Playfair Display" w:hAnsi="Playfair Display"/>
          <w:sz w:val="21"/>
          <w:szCs w:val="21"/>
          <w:lang w:val="es-ES_tradnl"/>
        </w:rPr>
      </w:pPr>
      <w:r>
        <w:rPr>
          <w:rFonts w:ascii="Playfair Display" w:hAnsi="Playfair Display"/>
          <w:sz w:val="21"/>
          <w:szCs w:val="21"/>
        </w:rPr>
        <w:t>Tras el éxito de la</w:t>
      </w:r>
      <w:r w:rsidR="00060CCD">
        <w:rPr>
          <w:rFonts w:ascii="Playfair Display" w:hAnsi="Playfair Display"/>
          <w:sz w:val="21"/>
          <w:szCs w:val="21"/>
        </w:rPr>
        <w:t>s dos</w:t>
      </w:r>
      <w:r>
        <w:rPr>
          <w:rFonts w:ascii="Playfair Display" w:hAnsi="Playfair Display"/>
          <w:sz w:val="21"/>
          <w:szCs w:val="21"/>
        </w:rPr>
        <w:t xml:space="preserve"> primera</w:t>
      </w:r>
      <w:r w:rsidR="00060CCD">
        <w:rPr>
          <w:rFonts w:ascii="Playfair Display" w:hAnsi="Playfair Display"/>
          <w:sz w:val="21"/>
          <w:szCs w:val="21"/>
        </w:rPr>
        <w:t>s</w:t>
      </w:r>
      <w:r>
        <w:rPr>
          <w:rFonts w:ascii="Playfair Display" w:hAnsi="Playfair Display"/>
          <w:sz w:val="21"/>
          <w:szCs w:val="21"/>
        </w:rPr>
        <w:t xml:space="preserve"> edici</w:t>
      </w:r>
      <w:r w:rsidR="00060CCD">
        <w:rPr>
          <w:rFonts w:ascii="Playfair Display" w:hAnsi="Playfair Display"/>
          <w:sz w:val="21"/>
          <w:szCs w:val="21"/>
        </w:rPr>
        <w:t>ones,</w:t>
      </w:r>
      <w:r>
        <w:rPr>
          <w:rFonts w:ascii="Playfair Display" w:hAnsi="Playfair Display"/>
          <w:sz w:val="21"/>
          <w:szCs w:val="21"/>
        </w:rPr>
        <w:t xml:space="preserve"> se abre el período de nominaciones para ‘ABARCA PRIZE’ en 202</w:t>
      </w:r>
      <w:r w:rsidR="00060CCD">
        <w:rPr>
          <w:rFonts w:ascii="Playfair Display" w:hAnsi="Playfair Display"/>
          <w:sz w:val="21"/>
          <w:szCs w:val="21"/>
        </w:rPr>
        <w:t>3</w:t>
      </w:r>
      <w:r>
        <w:rPr>
          <w:rFonts w:ascii="Playfair Display" w:hAnsi="Playfair Display"/>
          <w:sz w:val="21"/>
          <w:szCs w:val="21"/>
        </w:rPr>
        <w:t xml:space="preserve">, un galardón </w:t>
      </w:r>
      <w:r w:rsidR="00B42F5E">
        <w:rPr>
          <w:rFonts w:ascii="Playfair Display" w:hAnsi="Playfair Display"/>
          <w:sz w:val="21"/>
          <w:szCs w:val="21"/>
        </w:rPr>
        <w:t>de prestigio internacional</w:t>
      </w:r>
      <w:r w:rsidR="00376CBF">
        <w:rPr>
          <w:rFonts w:ascii="Playfair Display" w:hAnsi="Playfair Display"/>
          <w:sz w:val="21"/>
          <w:szCs w:val="21"/>
        </w:rPr>
        <w:t xml:space="preserve">, </w:t>
      </w:r>
      <w:r w:rsidR="00B42F5E">
        <w:rPr>
          <w:rFonts w:ascii="Playfair Display" w:hAnsi="Playfair Display"/>
          <w:sz w:val="21"/>
          <w:szCs w:val="21"/>
        </w:rPr>
        <w:t xml:space="preserve">que </w:t>
      </w:r>
      <w:r>
        <w:rPr>
          <w:rFonts w:ascii="Playfair Display" w:hAnsi="Playfair Display"/>
          <w:sz w:val="21"/>
          <w:szCs w:val="21"/>
        </w:rPr>
        <w:t>pone en valor ante la sociedad el impacto de los avances e innovaciones médico-científicas</w:t>
      </w:r>
      <w:r w:rsidR="00E16387">
        <w:rPr>
          <w:rFonts w:ascii="Playfair Display" w:hAnsi="Playfair Display"/>
          <w:sz w:val="21"/>
          <w:szCs w:val="21"/>
        </w:rPr>
        <w:t xml:space="preserve"> en todo el mundo.</w:t>
      </w:r>
    </w:p>
    <w:p w14:paraId="550E7944" w14:textId="77777777" w:rsidR="004C34FA" w:rsidRPr="000E7F5D" w:rsidRDefault="004C34FA" w:rsidP="001F481B">
      <w:pPr>
        <w:pStyle w:val="Prrafodelista"/>
        <w:spacing w:line="240" w:lineRule="auto"/>
        <w:jc w:val="both"/>
        <w:rPr>
          <w:rFonts w:ascii="Playfair Display" w:hAnsi="Playfair Display"/>
          <w:sz w:val="21"/>
          <w:szCs w:val="21"/>
          <w:lang w:val="es-ES_tradnl"/>
        </w:rPr>
      </w:pPr>
    </w:p>
    <w:p w14:paraId="56BE5B10" w14:textId="14EF49C2" w:rsidR="0080110C" w:rsidRDefault="004C34FA" w:rsidP="001F481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Playfair Display" w:hAnsi="Playfair Display"/>
          <w:sz w:val="21"/>
          <w:szCs w:val="21"/>
        </w:rPr>
      </w:pPr>
      <w:r w:rsidRPr="00153E11">
        <w:rPr>
          <w:rFonts w:ascii="Playfair Display" w:hAnsi="Playfair Display"/>
          <w:sz w:val="21"/>
          <w:szCs w:val="21"/>
        </w:rPr>
        <w:t>En 202</w:t>
      </w:r>
      <w:r w:rsidR="003458B6" w:rsidRPr="00153E11">
        <w:rPr>
          <w:rFonts w:ascii="Playfair Display" w:hAnsi="Playfair Display"/>
          <w:sz w:val="21"/>
          <w:szCs w:val="21"/>
        </w:rPr>
        <w:t>2</w:t>
      </w:r>
      <w:r w:rsidRPr="00153E11">
        <w:rPr>
          <w:rFonts w:ascii="Playfair Display" w:hAnsi="Playfair Display"/>
          <w:sz w:val="21"/>
          <w:szCs w:val="21"/>
        </w:rPr>
        <w:t xml:space="preserve">, ‘ABARCA PRIZE’ </w:t>
      </w:r>
      <w:r>
        <w:rPr>
          <w:rFonts w:ascii="Playfair Display" w:hAnsi="Playfair Display"/>
          <w:sz w:val="21"/>
          <w:szCs w:val="21"/>
        </w:rPr>
        <w:t xml:space="preserve">se concedió </w:t>
      </w:r>
      <w:r w:rsidRPr="007F2EEF">
        <w:rPr>
          <w:rFonts w:ascii="Playfair Display" w:hAnsi="Playfair Display"/>
          <w:sz w:val="21"/>
          <w:szCs w:val="21"/>
        </w:rPr>
        <w:t xml:space="preserve">al Profesor </w:t>
      </w:r>
      <w:r w:rsidR="0080110C" w:rsidRPr="0080110C">
        <w:rPr>
          <w:rFonts w:ascii="Playfair Display" w:hAnsi="Playfair Display"/>
          <w:sz w:val="21"/>
          <w:szCs w:val="21"/>
        </w:rPr>
        <w:t>Philippe J. Sansonetti, </w:t>
      </w:r>
      <w:hyperlink r:id="rId7" w:tooltip="Microbiología" w:history="1">
        <w:r w:rsidR="0080110C" w:rsidRPr="0080110C">
          <w:rPr>
            <w:rFonts w:ascii="Playfair Display" w:hAnsi="Playfair Display"/>
            <w:sz w:val="21"/>
            <w:szCs w:val="21"/>
          </w:rPr>
          <w:t>microbiólogo</w:t>
        </w:r>
      </w:hyperlink>
      <w:r w:rsidR="0080110C" w:rsidRPr="0080110C">
        <w:rPr>
          <w:rFonts w:ascii="Playfair Display" w:hAnsi="Playfair Display"/>
          <w:sz w:val="21"/>
          <w:szCs w:val="21"/>
        </w:rPr>
        <w:t> y profesor en el </w:t>
      </w:r>
      <w:hyperlink r:id="rId8" w:tooltip="Instituto Pasteur" w:history="1">
        <w:r w:rsidR="0080110C" w:rsidRPr="0080110C">
          <w:rPr>
            <w:rFonts w:ascii="Playfair Display" w:hAnsi="Playfair Display"/>
            <w:sz w:val="21"/>
            <w:szCs w:val="21"/>
          </w:rPr>
          <w:t>Instituto Pasteur</w:t>
        </w:r>
      </w:hyperlink>
      <w:r w:rsidR="00153E11">
        <w:rPr>
          <w:rFonts w:ascii="Playfair Display" w:hAnsi="Playfair Display"/>
          <w:sz w:val="21"/>
          <w:szCs w:val="21"/>
        </w:rPr>
        <w:t xml:space="preserve">, </w:t>
      </w:r>
      <w:r w:rsidR="00153E11" w:rsidRPr="00153E11">
        <w:rPr>
          <w:rFonts w:ascii="Playfair Display" w:hAnsi="Playfair Display"/>
          <w:sz w:val="21"/>
          <w:szCs w:val="21"/>
        </w:rPr>
        <w:t xml:space="preserve">considerado uno de los fundadores de la microbiología celular y pionero en publicaciones científicas sobre esta área, gracias a su revolucionaria investigación sobre la </w:t>
      </w:r>
      <w:proofErr w:type="spellStart"/>
      <w:r w:rsidR="00153E11" w:rsidRPr="00E16387">
        <w:rPr>
          <w:rFonts w:ascii="Playfair Display" w:hAnsi="Playfair Display"/>
          <w:i/>
          <w:iCs/>
          <w:sz w:val="21"/>
          <w:szCs w:val="21"/>
        </w:rPr>
        <w:t>shigellosis</w:t>
      </w:r>
      <w:proofErr w:type="spellEnd"/>
    </w:p>
    <w:p w14:paraId="274F08C3" w14:textId="18BBEFB9" w:rsidR="004C34FA" w:rsidRPr="00C35728" w:rsidRDefault="004C34FA" w:rsidP="001F481B">
      <w:pPr>
        <w:pStyle w:val="Prrafodelista"/>
        <w:spacing w:line="240" w:lineRule="auto"/>
        <w:jc w:val="both"/>
        <w:rPr>
          <w:rFonts w:ascii="Playfair Display" w:hAnsi="Playfair Display"/>
          <w:sz w:val="21"/>
          <w:szCs w:val="21"/>
        </w:rPr>
      </w:pPr>
    </w:p>
    <w:p w14:paraId="610EB08F" w14:textId="0EE5F12C" w:rsidR="004C34FA" w:rsidRDefault="004C34FA" w:rsidP="001F481B">
      <w:pPr>
        <w:shd w:val="clear" w:color="auto" w:fill="FFFFFF" w:themeFill="background1"/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  <w:r w:rsidRPr="008174B4">
        <w:rPr>
          <w:rFonts w:ascii="Playfair Display" w:hAnsi="Playfair Display"/>
          <w:b/>
          <w:bCs/>
          <w:sz w:val="21"/>
          <w:szCs w:val="21"/>
        </w:rPr>
        <w:t>Madrid, 15 de febrero de 202</w:t>
      </w:r>
      <w:r w:rsidR="00153E11">
        <w:rPr>
          <w:rFonts w:ascii="Playfair Display" w:hAnsi="Playfair Display"/>
          <w:b/>
          <w:bCs/>
          <w:sz w:val="21"/>
          <w:szCs w:val="21"/>
        </w:rPr>
        <w:t>3</w:t>
      </w:r>
      <w:r w:rsidRPr="008174B4">
        <w:rPr>
          <w:rFonts w:ascii="Playfair Display" w:hAnsi="Playfair Display"/>
          <w:b/>
          <w:bCs/>
          <w:sz w:val="21"/>
          <w:szCs w:val="21"/>
        </w:rPr>
        <w:t xml:space="preserve">. </w:t>
      </w:r>
      <w:r>
        <w:rPr>
          <w:rFonts w:ascii="Playfair Display" w:hAnsi="Playfair Display"/>
          <w:b/>
          <w:bCs/>
          <w:sz w:val="21"/>
          <w:szCs w:val="21"/>
        </w:rPr>
        <w:t xml:space="preserve">– </w:t>
      </w:r>
      <w:r>
        <w:rPr>
          <w:rFonts w:ascii="Playfair Display" w:hAnsi="Playfair Display"/>
          <w:sz w:val="21"/>
          <w:szCs w:val="21"/>
        </w:rPr>
        <w:t>Hoy, 15 de febrero, se abre el plazo de presentación de candidaturas para la II</w:t>
      </w:r>
      <w:r w:rsidR="00153E11">
        <w:rPr>
          <w:rFonts w:ascii="Playfair Display" w:hAnsi="Playfair Display"/>
          <w:sz w:val="21"/>
          <w:szCs w:val="21"/>
        </w:rPr>
        <w:t>I</w:t>
      </w:r>
      <w:r>
        <w:rPr>
          <w:rFonts w:ascii="Playfair Display" w:hAnsi="Playfair Display"/>
          <w:sz w:val="21"/>
          <w:szCs w:val="21"/>
        </w:rPr>
        <w:t xml:space="preserve"> Edición de “ABARCA PRIZE”, el Premio Internacional de Ciencias Médicas Doctor Juan Abarca, </w:t>
      </w:r>
      <w:r w:rsidR="00E16387">
        <w:rPr>
          <w:rFonts w:ascii="Playfair Display" w:hAnsi="Playfair Display"/>
          <w:sz w:val="21"/>
          <w:szCs w:val="21"/>
        </w:rPr>
        <w:t xml:space="preserve">que tiene </w:t>
      </w:r>
      <w:r>
        <w:rPr>
          <w:rFonts w:ascii="Playfair Display" w:hAnsi="Playfair Display"/>
          <w:sz w:val="21"/>
          <w:szCs w:val="21"/>
        </w:rPr>
        <w:t>el propósito de reconocer a una persona del ámbito de la investigación y la ciencia de cualquier parte del mundo, cuyo trabajo haya contribuido de manera trascendental a la mejora de la salud de las personas y las poblaciones.</w:t>
      </w:r>
    </w:p>
    <w:p w14:paraId="11E5421D" w14:textId="77777777" w:rsidR="00E16387" w:rsidRDefault="00E16387" w:rsidP="001F481B">
      <w:pPr>
        <w:shd w:val="clear" w:color="auto" w:fill="FFFFFF" w:themeFill="background1"/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</w:p>
    <w:p w14:paraId="0C5D88D8" w14:textId="72968341" w:rsidR="00D93AC6" w:rsidRDefault="00D93AC6" w:rsidP="001F481B">
      <w:pPr>
        <w:shd w:val="clear" w:color="auto" w:fill="FFFFFF" w:themeFill="background1"/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  <w:r>
        <w:rPr>
          <w:rFonts w:ascii="Playfair Display" w:hAnsi="Playfair Display"/>
          <w:sz w:val="21"/>
          <w:szCs w:val="21"/>
        </w:rPr>
        <w:t xml:space="preserve">El reconocimiento </w:t>
      </w:r>
      <w:r w:rsidR="00185D69">
        <w:rPr>
          <w:rFonts w:ascii="Playfair Display" w:hAnsi="Playfair Display"/>
          <w:sz w:val="21"/>
          <w:szCs w:val="21"/>
        </w:rPr>
        <w:t>de este galardón ha quedado plasmado en la</w:t>
      </w:r>
      <w:r w:rsidR="00715239">
        <w:rPr>
          <w:rFonts w:ascii="Playfair Display" w:hAnsi="Playfair Display"/>
          <w:sz w:val="21"/>
          <w:szCs w:val="21"/>
        </w:rPr>
        <w:t xml:space="preserve"> excelente</w:t>
      </w:r>
      <w:r w:rsidR="00C86844">
        <w:rPr>
          <w:rFonts w:ascii="Playfair Display" w:hAnsi="Playfair Display"/>
          <w:sz w:val="21"/>
          <w:szCs w:val="21"/>
        </w:rPr>
        <w:t xml:space="preserve"> acogida de las</w:t>
      </w:r>
      <w:r w:rsidR="00185D69">
        <w:rPr>
          <w:rFonts w:ascii="Playfair Display" w:hAnsi="Playfair Display"/>
          <w:sz w:val="21"/>
          <w:szCs w:val="21"/>
        </w:rPr>
        <w:t xml:space="preserve"> dos ediciones anteriores</w:t>
      </w:r>
      <w:r w:rsidR="00E16387">
        <w:rPr>
          <w:rFonts w:ascii="Playfair Display" w:hAnsi="Playfair Display"/>
          <w:sz w:val="21"/>
          <w:szCs w:val="21"/>
        </w:rPr>
        <w:t>,</w:t>
      </w:r>
      <w:r w:rsidR="00185D69">
        <w:rPr>
          <w:rFonts w:ascii="Playfair Display" w:hAnsi="Playfair Display"/>
          <w:sz w:val="21"/>
          <w:szCs w:val="21"/>
        </w:rPr>
        <w:t xml:space="preserve"> que contaron con un</w:t>
      </w:r>
      <w:r w:rsidR="004D4B78">
        <w:rPr>
          <w:rFonts w:ascii="Playfair Display" w:hAnsi="Playfair Display"/>
          <w:sz w:val="21"/>
          <w:szCs w:val="21"/>
        </w:rPr>
        <w:t xml:space="preserve"> notable </w:t>
      </w:r>
      <w:r w:rsidR="00E16387">
        <w:rPr>
          <w:rFonts w:ascii="Playfair Display" w:hAnsi="Playfair Display"/>
          <w:sz w:val="21"/>
          <w:szCs w:val="21"/>
        </w:rPr>
        <w:t xml:space="preserve">apoyo </w:t>
      </w:r>
      <w:r w:rsidR="00C86844">
        <w:rPr>
          <w:rFonts w:ascii="Playfair Display" w:hAnsi="Playfair Display"/>
          <w:sz w:val="21"/>
          <w:szCs w:val="21"/>
        </w:rPr>
        <w:t xml:space="preserve">de </w:t>
      </w:r>
      <w:r w:rsidR="004D4B78">
        <w:rPr>
          <w:rFonts w:ascii="Playfair Display" w:hAnsi="Playfair Display"/>
          <w:sz w:val="21"/>
          <w:szCs w:val="21"/>
        </w:rPr>
        <w:t>personalidades del mundo de la ciencia</w:t>
      </w:r>
      <w:r w:rsidR="00C86844">
        <w:rPr>
          <w:rFonts w:ascii="Playfair Display" w:hAnsi="Playfair Display"/>
          <w:sz w:val="21"/>
          <w:szCs w:val="21"/>
        </w:rPr>
        <w:t xml:space="preserve">, la cultura, </w:t>
      </w:r>
      <w:r w:rsidR="00272703">
        <w:rPr>
          <w:rFonts w:ascii="Playfair Display" w:hAnsi="Playfair Display"/>
          <w:sz w:val="21"/>
          <w:szCs w:val="21"/>
        </w:rPr>
        <w:t>y representantes</w:t>
      </w:r>
      <w:r w:rsidR="00C86844">
        <w:rPr>
          <w:rFonts w:ascii="Playfair Display" w:hAnsi="Playfair Display"/>
          <w:sz w:val="21"/>
          <w:szCs w:val="21"/>
        </w:rPr>
        <w:t xml:space="preserve"> d</w:t>
      </w:r>
      <w:r w:rsidR="004D4B78">
        <w:rPr>
          <w:rFonts w:ascii="Playfair Display" w:hAnsi="Playfair Display"/>
          <w:sz w:val="21"/>
          <w:szCs w:val="21"/>
        </w:rPr>
        <w:t>e instituciones públicas y privadas de nuestro país.</w:t>
      </w:r>
    </w:p>
    <w:p w14:paraId="0B985A42" w14:textId="77777777" w:rsidR="004C34FA" w:rsidRDefault="004C34FA" w:rsidP="001F481B">
      <w:pPr>
        <w:shd w:val="clear" w:color="auto" w:fill="FFFFFF" w:themeFill="background1"/>
        <w:spacing w:after="0" w:line="240" w:lineRule="auto"/>
        <w:jc w:val="both"/>
        <w:rPr>
          <w:rFonts w:ascii="Playfair Display" w:hAnsi="Playfair Display"/>
          <w:sz w:val="21"/>
          <w:szCs w:val="21"/>
        </w:rPr>
      </w:pPr>
    </w:p>
    <w:p w14:paraId="6ECB5690" w14:textId="6FAA59C0" w:rsidR="004C34FA" w:rsidRPr="00B845AA" w:rsidRDefault="00B845AA" w:rsidP="001F481B">
      <w:pPr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>
        <w:rPr>
          <w:rFonts w:ascii="Playfair Display" w:hAnsi="Playfair Display"/>
          <w:color w:val="000000"/>
          <w:sz w:val="21"/>
          <w:szCs w:val="21"/>
        </w:rPr>
        <w:t xml:space="preserve">El </w:t>
      </w:r>
      <w:r w:rsidR="004C34FA">
        <w:rPr>
          <w:rFonts w:ascii="Playfair Display" w:hAnsi="Playfair Display"/>
          <w:sz w:val="21"/>
          <w:szCs w:val="21"/>
        </w:rPr>
        <w:t>premio cuenta con una dotación de 100.000 euros y un diploma acreditativo</w:t>
      </w:r>
      <w:r w:rsidR="00E16387">
        <w:rPr>
          <w:rFonts w:ascii="Playfair Display" w:hAnsi="Playfair Display"/>
          <w:sz w:val="21"/>
          <w:szCs w:val="21"/>
        </w:rPr>
        <w:t xml:space="preserve">. Sus bases pueden ser consultadas en </w:t>
      </w:r>
      <w:r w:rsidR="004C34FA">
        <w:rPr>
          <w:rFonts w:ascii="Playfair Display" w:hAnsi="Playfair Display"/>
          <w:sz w:val="21"/>
          <w:szCs w:val="21"/>
        </w:rPr>
        <w:t xml:space="preserve">la web </w:t>
      </w:r>
      <w:hyperlink r:id="rId9" w:history="1">
        <w:r w:rsidR="004C34FA" w:rsidRPr="00F64E57">
          <w:rPr>
            <w:rStyle w:val="Hipervnculo"/>
            <w:rFonts w:ascii="Playfair Display" w:hAnsi="Playfair Display"/>
            <w:sz w:val="21"/>
            <w:szCs w:val="21"/>
          </w:rPr>
          <w:t>www.abarcaprize.com</w:t>
        </w:r>
      </w:hyperlink>
    </w:p>
    <w:p w14:paraId="22BD66DB" w14:textId="77777777" w:rsidR="00EC6E86" w:rsidRDefault="00EC6E86" w:rsidP="001F481B">
      <w:pPr>
        <w:spacing w:after="120"/>
        <w:jc w:val="both"/>
        <w:rPr>
          <w:rFonts w:ascii="Playfair Display" w:hAnsi="Playfair Display"/>
          <w:sz w:val="21"/>
          <w:szCs w:val="21"/>
        </w:rPr>
      </w:pPr>
    </w:p>
    <w:p w14:paraId="5C5A3FE4" w14:textId="6D610B08" w:rsidR="004C34FA" w:rsidRDefault="00376CBF" w:rsidP="001F481B">
      <w:pPr>
        <w:spacing w:after="0" w:line="240" w:lineRule="auto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</w:rPr>
        <w:t>Del 15 de febrero al 31 de mayo, p</w:t>
      </w:r>
      <w:r w:rsidR="00A13C32">
        <w:rPr>
          <w:rFonts w:ascii="Playfair Display" w:hAnsi="Playfair Display"/>
          <w:b/>
          <w:bCs/>
        </w:rPr>
        <w:t xml:space="preserve">eriodo de nominaciones </w:t>
      </w:r>
    </w:p>
    <w:p w14:paraId="0D51FE39" w14:textId="77777777" w:rsidR="004C34FA" w:rsidRDefault="004C34FA" w:rsidP="001F481B">
      <w:pPr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01CF0E76" w14:textId="7E8D09C4" w:rsidR="00E16387" w:rsidRDefault="004C34FA" w:rsidP="001F481B">
      <w:pPr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 w:rsidRPr="00A637DE">
        <w:rPr>
          <w:rFonts w:ascii="Playfair Display" w:hAnsi="Playfair Display"/>
          <w:color w:val="000000"/>
          <w:sz w:val="21"/>
          <w:szCs w:val="21"/>
        </w:rPr>
        <w:t xml:space="preserve">El proceso de presentación y selección de candidaturas </w:t>
      </w:r>
      <w:r>
        <w:rPr>
          <w:rFonts w:ascii="Playfair Display" w:hAnsi="Playfair Display"/>
          <w:color w:val="000000"/>
          <w:sz w:val="21"/>
          <w:szCs w:val="21"/>
        </w:rPr>
        <w:t>par</w:t>
      </w:r>
      <w:r w:rsidRPr="00A637DE">
        <w:rPr>
          <w:rFonts w:ascii="Playfair Display" w:hAnsi="Playfair Display"/>
          <w:color w:val="000000"/>
          <w:sz w:val="21"/>
          <w:szCs w:val="21"/>
        </w:rPr>
        <w:t xml:space="preserve">a </w:t>
      </w:r>
      <w:r>
        <w:rPr>
          <w:rFonts w:ascii="Playfair Display" w:hAnsi="Playfair Display"/>
          <w:color w:val="000000"/>
          <w:sz w:val="21"/>
          <w:szCs w:val="21"/>
        </w:rPr>
        <w:t>‘</w:t>
      </w:r>
      <w:r w:rsidRPr="00A637DE">
        <w:rPr>
          <w:rFonts w:ascii="Playfair Display" w:hAnsi="Playfair Display"/>
          <w:color w:val="000000"/>
          <w:sz w:val="21"/>
          <w:szCs w:val="21"/>
        </w:rPr>
        <w:t>ABARCA PRIZE</w:t>
      </w:r>
      <w:r>
        <w:rPr>
          <w:rFonts w:ascii="Playfair Display" w:hAnsi="Playfair Display"/>
          <w:color w:val="000000"/>
          <w:sz w:val="21"/>
          <w:szCs w:val="21"/>
        </w:rPr>
        <w:t>’</w:t>
      </w:r>
      <w:r w:rsidRPr="00A637DE">
        <w:rPr>
          <w:rFonts w:ascii="Playfair Display" w:hAnsi="Playfair Display"/>
          <w:color w:val="000000"/>
          <w:sz w:val="21"/>
          <w:szCs w:val="21"/>
        </w:rPr>
        <w:t xml:space="preserve"> se desarrolla</w:t>
      </w:r>
      <w:r>
        <w:rPr>
          <w:rFonts w:ascii="Playfair Display" w:hAnsi="Playfair Display"/>
          <w:color w:val="000000"/>
          <w:sz w:val="21"/>
          <w:szCs w:val="21"/>
        </w:rPr>
        <w:t>rá</w:t>
      </w:r>
      <w:r w:rsidRPr="00A637DE">
        <w:rPr>
          <w:rFonts w:ascii="Playfair Display" w:hAnsi="Playfair Display"/>
          <w:color w:val="000000"/>
          <w:sz w:val="21"/>
          <w:szCs w:val="21"/>
        </w:rPr>
        <w:t xml:space="preserve"> en dos fases. En la primera de ellas, desde </w:t>
      </w:r>
      <w:r w:rsidR="00715239">
        <w:rPr>
          <w:rFonts w:ascii="Playfair Display" w:hAnsi="Playfair Display"/>
          <w:color w:val="000000"/>
          <w:sz w:val="21"/>
          <w:szCs w:val="21"/>
        </w:rPr>
        <w:t>ahora y</w:t>
      </w:r>
      <w:r w:rsidRPr="000E1E03">
        <w:rPr>
          <w:rFonts w:ascii="Playfair Display" w:hAnsi="Playfair Display"/>
          <w:color w:val="000000"/>
          <w:sz w:val="21"/>
          <w:szCs w:val="21"/>
        </w:rPr>
        <w:t xml:space="preserve"> hasta el 31 de mayo</w:t>
      </w:r>
      <w:r w:rsidRPr="00A637DE">
        <w:rPr>
          <w:rFonts w:ascii="Playfair Display" w:hAnsi="Playfair Display"/>
          <w:color w:val="000000"/>
          <w:sz w:val="21"/>
          <w:szCs w:val="21"/>
        </w:rPr>
        <w:t xml:space="preserve"> de este año</w:t>
      </w:r>
      <w:r>
        <w:rPr>
          <w:rFonts w:ascii="Playfair Display" w:hAnsi="Playfair Display"/>
          <w:color w:val="000000"/>
          <w:sz w:val="21"/>
          <w:szCs w:val="21"/>
        </w:rPr>
        <w:t xml:space="preserve"> 202</w:t>
      </w:r>
      <w:r w:rsidR="00376CBF">
        <w:rPr>
          <w:rFonts w:ascii="Playfair Display" w:hAnsi="Playfair Display"/>
          <w:color w:val="000000"/>
          <w:sz w:val="21"/>
          <w:szCs w:val="21"/>
        </w:rPr>
        <w:t>3</w:t>
      </w:r>
      <w:r>
        <w:rPr>
          <w:rFonts w:ascii="Playfair Display" w:hAnsi="Playfair Display"/>
          <w:color w:val="000000"/>
          <w:sz w:val="21"/>
          <w:szCs w:val="21"/>
        </w:rPr>
        <w:t xml:space="preserve">, </w:t>
      </w:r>
      <w:r w:rsidRPr="00A637DE">
        <w:rPr>
          <w:rFonts w:ascii="Playfair Display" w:hAnsi="Playfair Display"/>
          <w:color w:val="000000"/>
          <w:sz w:val="21"/>
          <w:szCs w:val="21"/>
        </w:rPr>
        <w:t xml:space="preserve">se </w:t>
      </w:r>
      <w:r w:rsidR="00365224">
        <w:rPr>
          <w:rFonts w:ascii="Playfair Display" w:hAnsi="Playfair Display"/>
          <w:color w:val="000000"/>
          <w:sz w:val="21"/>
          <w:szCs w:val="21"/>
        </w:rPr>
        <w:t xml:space="preserve">establece el </w:t>
      </w:r>
      <w:r w:rsidR="00365224" w:rsidRPr="00A637DE">
        <w:rPr>
          <w:rFonts w:ascii="Playfair Display" w:hAnsi="Playfair Display"/>
          <w:color w:val="000000"/>
          <w:sz w:val="21"/>
          <w:szCs w:val="21"/>
        </w:rPr>
        <w:t>plazo</w:t>
      </w:r>
      <w:r w:rsidRPr="00A637DE">
        <w:rPr>
          <w:rFonts w:ascii="Playfair Display" w:hAnsi="Playfair Display"/>
          <w:color w:val="000000"/>
          <w:sz w:val="21"/>
          <w:szCs w:val="21"/>
        </w:rPr>
        <w:t xml:space="preserve"> </w:t>
      </w:r>
      <w:r w:rsidR="00880361" w:rsidRPr="00A637DE">
        <w:rPr>
          <w:rFonts w:ascii="Playfair Display" w:hAnsi="Playfair Display"/>
          <w:color w:val="000000"/>
          <w:sz w:val="21"/>
          <w:szCs w:val="21"/>
        </w:rPr>
        <w:t xml:space="preserve">de </w:t>
      </w:r>
      <w:r w:rsidR="00880361">
        <w:rPr>
          <w:rFonts w:ascii="Playfair Display" w:hAnsi="Playfair Display"/>
          <w:color w:val="000000"/>
          <w:sz w:val="21"/>
          <w:szCs w:val="21"/>
        </w:rPr>
        <w:t>envío</w:t>
      </w:r>
      <w:r w:rsidR="00A13C32">
        <w:rPr>
          <w:rFonts w:ascii="Playfair Display" w:hAnsi="Playfair Display"/>
          <w:color w:val="000000"/>
          <w:sz w:val="21"/>
          <w:szCs w:val="21"/>
        </w:rPr>
        <w:t xml:space="preserve"> </w:t>
      </w:r>
      <w:r w:rsidR="00365224">
        <w:rPr>
          <w:rFonts w:ascii="Playfair Display" w:hAnsi="Playfair Display"/>
          <w:color w:val="000000"/>
          <w:sz w:val="21"/>
          <w:szCs w:val="21"/>
        </w:rPr>
        <w:t>de la</w:t>
      </w:r>
      <w:r w:rsidR="00880361">
        <w:rPr>
          <w:rFonts w:ascii="Playfair Display" w:hAnsi="Playfair Display"/>
          <w:color w:val="000000"/>
          <w:sz w:val="21"/>
          <w:szCs w:val="21"/>
        </w:rPr>
        <w:t xml:space="preserve"> carta </w:t>
      </w:r>
      <w:r w:rsidRPr="00A637DE">
        <w:rPr>
          <w:rFonts w:ascii="Playfair Display" w:hAnsi="Playfair Display"/>
          <w:color w:val="000000"/>
          <w:sz w:val="21"/>
          <w:szCs w:val="21"/>
        </w:rPr>
        <w:t>de nominaci</w:t>
      </w:r>
      <w:r w:rsidR="00880361">
        <w:rPr>
          <w:rFonts w:ascii="Playfair Display" w:hAnsi="Playfair Display"/>
          <w:color w:val="000000"/>
          <w:sz w:val="21"/>
          <w:szCs w:val="21"/>
        </w:rPr>
        <w:t>ón</w:t>
      </w:r>
      <w:r w:rsidR="00365224">
        <w:rPr>
          <w:rFonts w:ascii="Playfair Display" w:hAnsi="Playfair Display"/>
          <w:color w:val="000000"/>
          <w:sz w:val="21"/>
          <w:szCs w:val="21"/>
        </w:rPr>
        <w:t xml:space="preserve">. </w:t>
      </w:r>
    </w:p>
    <w:p w14:paraId="32471D44" w14:textId="77777777" w:rsidR="00E16387" w:rsidRDefault="00E16387" w:rsidP="001F481B">
      <w:pPr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1D9295DE" w14:textId="3C6B202B" w:rsidR="004C34FA" w:rsidRDefault="00365224" w:rsidP="001F481B">
      <w:pPr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 w:rsidRPr="00365224">
        <w:rPr>
          <w:rFonts w:ascii="Playfair Display" w:hAnsi="Playfair Display"/>
          <w:color w:val="000000"/>
          <w:sz w:val="21"/>
          <w:szCs w:val="21"/>
        </w:rPr>
        <w:t>La presentación de candidaturas</w:t>
      </w:r>
      <w:r w:rsidR="009C092D">
        <w:rPr>
          <w:rFonts w:ascii="Playfair Display" w:hAnsi="Playfair Display"/>
          <w:color w:val="000000"/>
          <w:sz w:val="21"/>
          <w:szCs w:val="21"/>
        </w:rPr>
        <w:t xml:space="preserve"> </w:t>
      </w:r>
      <w:r w:rsidRPr="00365224">
        <w:rPr>
          <w:rFonts w:ascii="Playfair Display" w:hAnsi="Playfair Display"/>
          <w:color w:val="000000"/>
          <w:sz w:val="21"/>
          <w:szCs w:val="21"/>
        </w:rPr>
        <w:t xml:space="preserve"> se 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debe realizar por parte </w:t>
      </w:r>
      <w:r w:rsidRPr="00365224">
        <w:rPr>
          <w:rFonts w:ascii="Playfair Display" w:hAnsi="Playfair Display"/>
          <w:color w:val="000000"/>
          <w:sz w:val="21"/>
          <w:szCs w:val="21"/>
        </w:rPr>
        <w:t>de personas o entidades diferentes de la persona candidata, que podrán ser empresas, fundaciones, investigadores de reconocido prestigio, universidades, hospitales, Colegios Profesionales, Sociedades Científicas, Reales Academias, etc.</w:t>
      </w:r>
      <w:r>
        <w:rPr>
          <w:rFonts w:ascii="Playfair Display" w:hAnsi="Playfair Display"/>
          <w:color w:val="000000"/>
          <w:sz w:val="21"/>
          <w:szCs w:val="21"/>
        </w:rPr>
        <w:t xml:space="preserve"> El 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formulario de nominaciones está disponible también en </w:t>
      </w:r>
      <w:hyperlink r:id="rId10" w:history="1">
        <w:r w:rsidR="004C34FA" w:rsidRPr="006263F3">
          <w:rPr>
            <w:rStyle w:val="Hipervnculo"/>
            <w:rFonts w:ascii="Playfair Display" w:hAnsi="Playfair Display"/>
            <w:sz w:val="21"/>
            <w:szCs w:val="21"/>
          </w:rPr>
          <w:t>www.abarcaprize.com</w:t>
        </w:r>
      </w:hyperlink>
      <w:r>
        <w:rPr>
          <w:rFonts w:ascii="Playfair Display" w:hAnsi="Playfair Display"/>
          <w:color w:val="000000"/>
          <w:sz w:val="21"/>
          <w:szCs w:val="21"/>
        </w:rPr>
        <w:t>.</w:t>
      </w:r>
    </w:p>
    <w:p w14:paraId="379D92F8" w14:textId="186691D6" w:rsidR="00E16387" w:rsidRDefault="00E16387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b/>
          <w:bCs/>
        </w:rPr>
      </w:pPr>
    </w:p>
    <w:p w14:paraId="31F56B07" w14:textId="2F17AC6F" w:rsidR="00694412" w:rsidRDefault="00694412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b/>
          <w:bCs/>
        </w:rPr>
      </w:pPr>
    </w:p>
    <w:p w14:paraId="3A3EDD57" w14:textId="77777777" w:rsidR="00694412" w:rsidRDefault="00694412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b/>
          <w:bCs/>
        </w:rPr>
      </w:pPr>
    </w:p>
    <w:p w14:paraId="31D760FD" w14:textId="6BE47D08" w:rsidR="001F481B" w:rsidRDefault="001F481B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b/>
          <w:bCs/>
        </w:rPr>
      </w:pPr>
      <w:r w:rsidRPr="008B7ED0">
        <w:rPr>
          <w:rFonts w:ascii="Playfair Display" w:hAnsi="Playfair Display"/>
          <w:b/>
          <w:bCs/>
        </w:rPr>
        <w:t>Segunda fase, selección final de candidatos y ganador</w:t>
      </w:r>
    </w:p>
    <w:p w14:paraId="2B332393" w14:textId="77777777" w:rsidR="00272703" w:rsidRDefault="00272703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0BC6B7D4" w14:textId="4B4AA0D6" w:rsidR="00E16387" w:rsidRDefault="001F481B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>
        <w:rPr>
          <w:rFonts w:ascii="Playfair Display" w:hAnsi="Playfair Display"/>
          <w:color w:val="000000"/>
          <w:sz w:val="21"/>
          <w:szCs w:val="21"/>
        </w:rPr>
        <w:t xml:space="preserve">A partir del 1 de junio, </w:t>
      </w:r>
      <w:r w:rsidRPr="000E1E03">
        <w:rPr>
          <w:rFonts w:ascii="Playfair Display" w:hAnsi="Playfair Display"/>
          <w:color w:val="000000"/>
          <w:sz w:val="21"/>
          <w:szCs w:val="21"/>
        </w:rPr>
        <w:t xml:space="preserve">un </w:t>
      </w:r>
      <w:r>
        <w:rPr>
          <w:rFonts w:ascii="Playfair Display" w:hAnsi="Playfair Display"/>
          <w:color w:val="000000"/>
          <w:sz w:val="21"/>
          <w:szCs w:val="21"/>
        </w:rPr>
        <w:t>c</w:t>
      </w:r>
      <w:r w:rsidRPr="000E1E03">
        <w:rPr>
          <w:rFonts w:ascii="Playfair Display" w:hAnsi="Playfair Display"/>
          <w:color w:val="000000"/>
          <w:sz w:val="21"/>
          <w:szCs w:val="21"/>
        </w:rPr>
        <w:t xml:space="preserve">omité de </w:t>
      </w:r>
      <w:r>
        <w:rPr>
          <w:rFonts w:ascii="Playfair Display" w:hAnsi="Playfair Display"/>
          <w:color w:val="000000"/>
          <w:sz w:val="21"/>
          <w:szCs w:val="21"/>
        </w:rPr>
        <w:t>e</w:t>
      </w:r>
      <w:r w:rsidRPr="000E1E03">
        <w:rPr>
          <w:rFonts w:ascii="Playfair Display" w:hAnsi="Playfair Display"/>
          <w:color w:val="000000"/>
          <w:sz w:val="21"/>
          <w:szCs w:val="21"/>
        </w:rPr>
        <w:t>xpertos compuesto por miembros de</w:t>
      </w:r>
      <w:r w:rsidR="00715239">
        <w:rPr>
          <w:rFonts w:ascii="Playfair Display" w:hAnsi="Playfair Display"/>
          <w:color w:val="000000"/>
          <w:sz w:val="21"/>
          <w:szCs w:val="21"/>
        </w:rPr>
        <w:t xml:space="preserve"> reconocido prestigio y con</w:t>
      </w:r>
      <w:r w:rsidRPr="000E1E03">
        <w:rPr>
          <w:rFonts w:ascii="Playfair Display" w:hAnsi="Playfair Display"/>
          <w:color w:val="000000"/>
          <w:sz w:val="21"/>
          <w:szCs w:val="21"/>
        </w:rPr>
        <w:t xml:space="preserve"> carácter imparcial, valorará la idoneidad de las candidaturas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 y </w:t>
      </w:r>
      <w:r w:rsidRPr="000E1E03">
        <w:rPr>
          <w:rFonts w:ascii="Playfair Display" w:hAnsi="Playfair Display"/>
          <w:color w:val="000000"/>
          <w:sz w:val="21"/>
          <w:szCs w:val="21"/>
        </w:rPr>
        <w:t>determinará la</w:t>
      </w:r>
      <w:r>
        <w:rPr>
          <w:rFonts w:ascii="Playfair Display" w:hAnsi="Playfair Display"/>
          <w:color w:val="000000"/>
          <w:sz w:val="21"/>
          <w:szCs w:val="21"/>
        </w:rPr>
        <w:t xml:space="preserve"> sele</w:t>
      </w:r>
      <w:r w:rsidRPr="00E16387">
        <w:rPr>
          <w:rFonts w:ascii="Playfair Display" w:hAnsi="Playfair Display"/>
          <w:color w:val="000000"/>
          <w:sz w:val="21"/>
          <w:szCs w:val="21"/>
        </w:rPr>
        <w:t xml:space="preserve">cción </w:t>
      </w:r>
      <w:r w:rsidR="004C34FA" w:rsidRPr="000E1E03">
        <w:rPr>
          <w:rFonts w:ascii="Playfair Display" w:hAnsi="Playfair Display"/>
          <w:color w:val="000000"/>
          <w:sz w:val="21"/>
          <w:szCs w:val="21"/>
        </w:rPr>
        <w:t xml:space="preserve">final 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que se presentará al jurado y que </w:t>
      </w:r>
      <w:r w:rsidR="004C34FA" w:rsidRPr="000E1E03">
        <w:rPr>
          <w:rFonts w:ascii="Playfair Display" w:hAnsi="Playfair Display"/>
          <w:color w:val="000000"/>
          <w:sz w:val="21"/>
          <w:szCs w:val="21"/>
        </w:rPr>
        <w:t xml:space="preserve">incluirá un máximo de 5 propuestas. </w:t>
      </w:r>
    </w:p>
    <w:p w14:paraId="563670ED" w14:textId="77777777" w:rsidR="00603174" w:rsidRDefault="00603174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515A52FE" w14:textId="77777777" w:rsidR="00694412" w:rsidRDefault="00694412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48E8A0E3" w14:textId="77777777" w:rsidR="00694412" w:rsidRDefault="00694412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312C8B24" w14:textId="112EBBD5" w:rsidR="00E16387" w:rsidRDefault="00107B3A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>
        <w:rPr>
          <w:rFonts w:ascii="Playfair Display" w:hAnsi="Playfair Display"/>
          <w:color w:val="000000"/>
          <w:sz w:val="21"/>
          <w:szCs w:val="21"/>
        </w:rPr>
        <w:t xml:space="preserve">Posteriormente, en esta </w:t>
      </w:r>
      <w:r w:rsidR="004C34FA" w:rsidRPr="000E1E03">
        <w:rPr>
          <w:rFonts w:ascii="Playfair Display" w:hAnsi="Playfair Display"/>
          <w:color w:val="000000"/>
          <w:sz w:val="21"/>
          <w:szCs w:val="21"/>
        </w:rPr>
        <w:t>segunda fase, los miembros del Jurado examinarán la documentación y, en función de su mejor criterio, determi</w:t>
      </w:r>
      <w:r w:rsidR="004C34FA">
        <w:rPr>
          <w:rFonts w:ascii="Playfair Display" w:hAnsi="Playfair Display"/>
          <w:color w:val="000000"/>
          <w:sz w:val="21"/>
          <w:szCs w:val="21"/>
        </w:rPr>
        <w:t>n</w:t>
      </w:r>
      <w:r w:rsidR="004C34FA" w:rsidRPr="000E1E03">
        <w:rPr>
          <w:rFonts w:ascii="Playfair Display" w:hAnsi="Playfair Display"/>
          <w:color w:val="000000"/>
          <w:sz w:val="21"/>
          <w:szCs w:val="21"/>
        </w:rPr>
        <w:t xml:space="preserve">arán la propuesta de la persona premiada </w:t>
      </w:r>
      <w:r w:rsidR="004C34FA">
        <w:rPr>
          <w:rFonts w:ascii="Playfair Display" w:hAnsi="Playfair Display"/>
          <w:color w:val="000000"/>
          <w:sz w:val="21"/>
          <w:szCs w:val="21"/>
        </w:rPr>
        <w:t xml:space="preserve">en un debate que se celebrará por videoconferencia en el mes de julio y que tendrá como resultado </w:t>
      </w:r>
      <w:r w:rsidR="004C34FA" w:rsidRPr="000E1E03">
        <w:rPr>
          <w:rFonts w:ascii="Playfair Display" w:hAnsi="Playfair Display"/>
          <w:color w:val="000000"/>
          <w:sz w:val="21"/>
          <w:szCs w:val="21"/>
        </w:rPr>
        <w:t>un informe en el que se quedarán reflejados los méritos que sustentan la elección.</w:t>
      </w:r>
      <w:r w:rsidR="004C34FA">
        <w:rPr>
          <w:rFonts w:ascii="Playfair Display" w:hAnsi="Playfair Display"/>
          <w:color w:val="000000"/>
          <w:sz w:val="21"/>
          <w:szCs w:val="21"/>
        </w:rPr>
        <w:t xml:space="preserve"> </w:t>
      </w:r>
    </w:p>
    <w:p w14:paraId="56B4338A" w14:textId="77777777" w:rsidR="00E16387" w:rsidRDefault="00E16387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3C247218" w14:textId="14E2AA84" w:rsidR="004C34FA" w:rsidRDefault="004C34FA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 w:rsidRPr="0035605F">
        <w:rPr>
          <w:rFonts w:ascii="Playfair Display" w:hAnsi="Playfair Display"/>
          <w:color w:val="000000"/>
          <w:sz w:val="21"/>
          <w:szCs w:val="21"/>
        </w:rPr>
        <w:t xml:space="preserve">La concesión del </w:t>
      </w:r>
      <w:r>
        <w:rPr>
          <w:rFonts w:ascii="Playfair Display" w:hAnsi="Playfair Display"/>
          <w:color w:val="000000"/>
          <w:sz w:val="21"/>
          <w:szCs w:val="21"/>
        </w:rPr>
        <w:t>p</w:t>
      </w:r>
      <w:r w:rsidRPr="0035605F">
        <w:rPr>
          <w:rFonts w:ascii="Playfair Display" w:hAnsi="Playfair Display"/>
          <w:color w:val="000000"/>
          <w:sz w:val="21"/>
          <w:szCs w:val="21"/>
        </w:rPr>
        <w:t xml:space="preserve">remio se hará </w:t>
      </w:r>
      <w:r w:rsidR="00EC6E86" w:rsidRPr="0035605F">
        <w:rPr>
          <w:rFonts w:ascii="Playfair Display" w:hAnsi="Playfair Display"/>
          <w:color w:val="000000"/>
          <w:sz w:val="21"/>
          <w:szCs w:val="21"/>
        </w:rPr>
        <w:t xml:space="preserve">pública </w:t>
      </w:r>
      <w:r w:rsidR="00EC6E86">
        <w:rPr>
          <w:rFonts w:ascii="Playfair Display" w:hAnsi="Playfair Display"/>
          <w:color w:val="000000"/>
          <w:sz w:val="21"/>
          <w:szCs w:val="21"/>
        </w:rPr>
        <w:t xml:space="preserve">en la primera </w:t>
      </w:r>
      <w:r w:rsidRPr="0035605F">
        <w:rPr>
          <w:rFonts w:ascii="Playfair Display" w:hAnsi="Playfair Display"/>
          <w:color w:val="000000"/>
          <w:sz w:val="21"/>
          <w:szCs w:val="21"/>
        </w:rPr>
        <w:t>semana de octubre de 202</w:t>
      </w:r>
      <w:r w:rsidR="00EC6E86">
        <w:rPr>
          <w:rFonts w:ascii="Playfair Display" w:hAnsi="Playfair Display"/>
          <w:color w:val="000000"/>
          <w:sz w:val="21"/>
          <w:szCs w:val="21"/>
        </w:rPr>
        <w:t>3</w:t>
      </w:r>
      <w:r>
        <w:rPr>
          <w:rFonts w:ascii="Playfair Display" w:hAnsi="Playfair Display"/>
          <w:color w:val="000000"/>
          <w:sz w:val="21"/>
          <w:szCs w:val="21"/>
        </w:rPr>
        <w:t>.</w:t>
      </w:r>
    </w:p>
    <w:p w14:paraId="5D39DE21" w14:textId="77777777" w:rsidR="004C34FA" w:rsidRPr="009E61E8" w:rsidRDefault="004C34FA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100B88E9" w14:textId="24DAB5AC" w:rsidR="004C34FA" w:rsidRPr="0085283C" w:rsidRDefault="004C34FA" w:rsidP="001F481B">
      <w:pPr>
        <w:jc w:val="both"/>
        <w:rPr>
          <w:rFonts w:ascii="Playfair Display" w:hAnsi="Playfair Display"/>
          <w:b/>
          <w:bCs/>
          <w:sz w:val="21"/>
          <w:szCs w:val="21"/>
        </w:rPr>
      </w:pPr>
      <w:r>
        <w:rPr>
          <w:rFonts w:ascii="Playfair Display" w:hAnsi="Playfair Display"/>
          <w:b/>
          <w:bCs/>
          <w:sz w:val="21"/>
          <w:szCs w:val="21"/>
        </w:rPr>
        <w:t>Éxito de ‘ABARCA PRIZE’ en su</w:t>
      </w:r>
      <w:r w:rsidR="00EC6E86">
        <w:rPr>
          <w:rFonts w:ascii="Playfair Display" w:hAnsi="Playfair Display"/>
          <w:b/>
          <w:bCs/>
          <w:sz w:val="21"/>
          <w:szCs w:val="21"/>
        </w:rPr>
        <w:t xml:space="preserve">s dos primeras ediciones </w:t>
      </w:r>
    </w:p>
    <w:p w14:paraId="7C67B183" w14:textId="77777777" w:rsidR="00E16387" w:rsidRDefault="003007D0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>
        <w:rPr>
          <w:rFonts w:ascii="Playfair Display" w:hAnsi="Playfair Display"/>
          <w:color w:val="000000"/>
          <w:sz w:val="21"/>
          <w:szCs w:val="21"/>
        </w:rPr>
        <w:t xml:space="preserve">Dos reconocidos investigadores han sido galardonados con </w:t>
      </w:r>
      <w:r w:rsidR="004C34FA">
        <w:rPr>
          <w:rFonts w:ascii="Playfair Display" w:hAnsi="Playfair Display"/>
          <w:color w:val="000000"/>
          <w:sz w:val="21"/>
          <w:szCs w:val="21"/>
        </w:rPr>
        <w:t>‘</w:t>
      </w:r>
      <w:r w:rsidR="004C34FA" w:rsidRPr="009E61E8">
        <w:rPr>
          <w:rFonts w:ascii="Playfair Display" w:hAnsi="Playfair Display"/>
          <w:color w:val="000000"/>
          <w:sz w:val="21"/>
          <w:szCs w:val="21"/>
        </w:rPr>
        <w:t>ABARCA PRIZE</w:t>
      </w:r>
      <w:r w:rsidR="004C34FA">
        <w:rPr>
          <w:rFonts w:ascii="Playfair Display" w:hAnsi="Playfair Display"/>
          <w:color w:val="000000"/>
          <w:sz w:val="21"/>
          <w:szCs w:val="21"/>
        </w:rPr>
        <w:t>’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 en sus ediciones anteriores</w:t>
      </w:r>
      <w:r>
        <w:rPr>
          <w:rFonts w:ascii="Playfair Display" w:hAnsi="Playfair Display"/>
          <w:color w:val="000000"/>
          <w:sz w:val="21"/>
          <w:szCs w:val="21"/>
        </w:rPr>
        <w:t xml:space="preserve">. </w:t>
      </w:r>
    </w:p>
    <w:p w14:paraId="15EC0B8D" w14:textId="77777777" w:rsidR="00E16387" w:rsidRDefault="00E16387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6CAC8574" w14:textId="58E83BAD" w:rsidR="004C34FA" w:rsidRDefault="003007D0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>
        <w:rPr>
          <w:rFonts w:ascii="Playfair Display" w:hAnsi="Playfair Display"/>
          <w:color w:val="000000"/>
          <w:sz w:val="21"/>
          <w:szCs w:val="21"/>
        </w:rPr>
        <w:t xml:space="preserve">En </w:t>
      </w:r>
      <w:r w:rsidR="001A128A">
        <w:rPr>
          <w:rFonts w:ascii="Playfair Display" w:hAnsi="Playfair Display"/>
          <w:color w:val="000000"/>
          <w:sz w:val="21"/>
          <w:szCs w:val="21"/>
        </w:rPr>
        <w:t>la primera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, celebrada en 2021, </w:t>
      </w:r>
      <w:r w:rsidR="00A84477">
        <w:rPr>
          <w:rFonts w:ascii="Playfair Display" w:hAnsi="Playfair Display"/>
          <w:color w:val="000000"/>
          <w:sz w:val="21"/>
          <w:szCs w:val="21"/>
        </w:rPr>
        <w:t xml:space="preserve">se concedió al </w:t>
      </w:r>
      <w:r w:rsidR="004C34FA" w:rsidRPr="009E61E8">
        <w:rPr>
          <w:rFonts w:ascii="Playfair Display" w:hAnsi="Playfair Display"/>
          <w:color w:val="000000"/>
          <w:sz w:val="21"/>
          <w:szCs w:val="21"/>
        </w:rPr>
        <w:t xml:space="preserve"> Prof. Jean-Laurent Casanova, investigador en el Rockefeller </w:t>
      </w:r>
      <w:proofErr w:type="spellStart"/>
      <w:r w:rsidR="004C34FA" w:rsidRPr="009E61E8">
        <w:rPr>
          <w:rFonts w:ascii="Playfair Display" w:hAnsi="Playfair Display"/>
          <w:color w:val="000000"/>
          <w:sz w:val="21"/>
          <w:szCs w:val="21"/>
        </w:rPr>
        <w:t>University</w:t>
      </w:r>
      <w:proofErr w:type="spellEnd"/>
      <w:r w:rsidR="004C34FA" w:rsidRPr="009E61E8">
        <w:rPr>
          <w:rFonts w:ascii="Playfair Display" w:hAnsi="Playfair Display"/>
          <w:color w:val="000000"/>
          <w:sz w:val="21"/>
          <w:szCs w:val="21"/>
        </w:rPr>
        <w:t xml:space="preserve"> Hospital de Nueva York</w:t>
      </w:r>
      <w:r w:rsidR="004C34FA">
        <w:rPr>
          <w:rFonts w:ascii="Playfair Display" w:hAnsi="Playfair Display"/>
          <w:color w:val="000000"/>
          <w:sz w:val="21"/>
          <w:szCs w:val="21"/>
        </w:rPr>
        <w:t xml:space="preserve">, por su </w:t>
      </w:r>
      <w:r w:rsidR="004C34FA" w:rsidRPr="009E61E8">
        <w:rPr>
          <w:rFonts w:ascii="Playfair Display" w:hAnsi="Playfair Display"/>
          <w:color w:val="000000"/>
          <w:sz w:val="21"/>
          <w:szCs w:val="21"/>
        </w:rPr>
        <w:t xml:space="preserve">brillante trayectoria profesional de más de 30 años, 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y </w:t>
      </w:r>
      <w:r w:rsidR="004C34FA" w:rsidRPr="009E61E8">
        <w:rPr>
          <w:rFonts w:ascii="Playfair Display" w:hAnsi="Playfair Display"/>
          <w:color w:val="000000"/>
          <w:sz w:val="21"/>
          <w:szCs w:val="21"/>
        </w:rPr>
        <w:t>de quien se destaca la relevancia de estudio de las infecciones humanas y las variaciones genéticas que afectan la capacidad de una persona para combatir las infecciones, lo que representa la resolución del denominado "enigma de la infección”.</w:t>
      </w:r>
      <w:bookmarkStart w:id="1" w:name="_Hlk85716234"/>
      <w:r w:rsidR="00A84477">
        <w:rPr>
          <w:rFonts w:ascii="Playfair Display" w:hAnsi="Playfair Display"/>
          <w:color w:val="000000"/>
          <w:sz w:val="21"/>
          <w:szCs w:val="21"/>
        </w:rPr>
        <w:t xml:space="preserve"> </w:t>
      </w:r>
      <w:bookmarkEnd w:id="1"/>
    </w:p>
    <w:p w14:paraId="13BD69ED" w14:textId="77777777" w:rsidR="00C86844" w:rsidRDefault="00C86844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6F6C30EA" w14:textId="5745A966" w:rsidR="00B845AA" w:rsidRPr="007B48F1" w:rsidRDefault="00B845AA" w:rsidP="001F481B">
      <w:pPr>
        <w:spacing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  <w:r w:rsidRPr="00B845AA">
        <w:rPr>
          <w:rFonts w:ascii="Playfair Display" w:hAnsi="Playfair Display"/>
          <w:color w:val="000000"/>
          <w:sz w:val="21"/>
          <w:szCs w:val="21"/>
        </w:rPr>
        <w:t xml:space="preserve">En la </w:t>
      </w:r>
      <w:r w:rsidR="001A128A">
        <w:rPr>
          <w:rFonts w:ascii="Playfair Display" w:hAnsi="Playfair Display"/>
          <w:color w:val="000000"/>
          <w:sz w:val="21"/>
          <w:szCs w:val="21"/>
        </w:rPr>
        <w:t xml:space="preserve">segunda edición, </w:t>
      </w:r>
      <w:r w:rsidRPr="00B845AA">
        <w:rPr>
          <w:rFonts w:ascii="Playfair Display" w:hAnsi="Playfair Display"/>
          <w:color w:val="000000"/>
          <w:sz w:val="21"/>
          <w:szCs w:val="21"/>
        </w:rPr>
        <w:t xml:space="preserve">el galardón se entregó </w:t>
      </w:r>
      <w:r w:rsidRPr="00B845AA">
        <w:rPr>
          <w:rFonts w:ascii="Playfair Display" w:hAnsi="Playfair Display"/>
          <w:sz w:val="21"/>
          <w:szCs w:val="21"/>
        </w:rPr>
        <w:t>al Profesor Philippe J. Sansonetti, </w:t>
      </w:r>
      <w:hyperlink r:id="rId11" w:tooltip="Microbiología" w:history="1">
        <w:r w:rsidRPr="00B845AA">
          <w:rPr>
            <w:rFonts w:ascii="Playfair Display" w:hAnsi="Playfair Display"/>
            <w:sz w:val="21"/>
            <w:szCs w:val="21"/>
          </w:rPr>
          <w:t>microbiólogo</w:t>
        </w:r>
      </w:hyperlink>
      <w:r w:rsidRPr="00B845AA">
        <w:rPr>
          <w:rFonts w:ascii="Playfair Display" w:hAnsi="Playfair Display"/>
          <w:sz w:val="21"/>
          <w:szCs w:val="21"/>
        </w:rPr>
        <w:t> y</w:t>
      </w:r>
      <w:r w:rsidR="00E16387">
        <w:rPr>
          <w:rFonts w:ascii="Playfair Display" w:hAnsi="Playfair Display"/>
          <w:sz w:val="21"/>
          <w:szCs w:val="21"/>
        </w:rPr>
        <w:t xml:space="preserve"> </w:t>
      </w:r>
      <w:r w:rsidRPr="00B845AA">
        <w:rPr>
          <w:rFonts w:ascii="Playfair Display" w:hAnsi="Playfair Display"/>
          <w:sz w:val="21"/>
          <w:szCs w:val="21"/>
        </w:rPr>
        <w:t>profesor en el </w:t>
      </w:r>
      <w:hyperlink r:id="rId12" w:tooltip="Instituto Pasteur" w:history="1">
        <w:r w:rsidRPr="00B845AA">
          <w:rPr>
            <w:rFonts w:ascii="Playfair Display" w:hAnsi="Playfair Display"/>
            <w:sz w:val="21"/>
            <w:szCs w:val="21"/>
          </w:rPr>
          <w:t>Instituto Pasteur</w:t>
        </w:r>
      </w:hyperlink>
      <w:r w:rsidRPr="00B845AA">
        <w:rPr>
          <w:rFonts w:ascii="Playfair Display" w:hAnsi="Playfair Display"/>
          <w:sz w:val="21"/>
          <w:szCs w:val="21"/>
        </w:rPr>
        <w:t xml:space="preserve">, considerado uno de los fundadores de la microbiología celular y pionero en publicaciones </w:t>
      </w:r>
      <w:r w:rsidRPr="007B48F1">
        <w:rPr>
          <w:rFonts w:ascii="Playfair Display" w:hAnsi="Playfair Display"/>
          <w:color w:val="000000"/>
          <w:sz w:val="21"/>
          <w:szCs w:val="21"/>
        </w:rPr>
        <w:t xml:space="preserve">científicas sobre esta área, gracias a su revolucionaria investigación sobre la </w:t>
      </w:r>
      <w:proofErr w:type="spellStart"/>
      <w:r w:rsidR="007B48F1" w:rsidRPr="00E16387">
        <w:rPr>
          <w:rFonts w:ascii="Playfair Display" w:hAnsi="Playfair Display"/>
          <w:i/>
          <w:iCs/>
          <w:color w:val="000000"/>
          <w:sz w:val="21"/>
          <w:szCs w:val="21"/>
        </w:rPr>
        <w:t>shigel</w:t>
      </w:r>
      <w:r w:rsidR="00E16387" w:rsidRPr="00E16387">
        <w:rPr>
          <w:rFonts w:ascii="Playfair Display" w:hAnsi="Playfair Display"/>
          <w:i/>
          <w:iCs/>
          <w:color w:val="000000"/>
          <w:sz w:val="21"/>
          <w:szCs w:val="21"/>
        </w:rPr>
        <w:t>la</w:t>
      </w:r>
      <w:proofErr w:type="spellEnd"/>
      <w:r w:rsidR="007B48F1" w:rsidRPr="007B48F1">
        <w:rPr>
          <w:rFonts w:ascii="Playfair Display" w:hAnsi="Playfair Display"/>
          <w:color w:val="000000"/>
          <w:sz w:val="21"/>
          <w:szCs w:val="21"/>
        </w:rPr>
        <w:t xml:space="preserve">. Esta bacteria origina más de 80 millones de casos 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de </w:t>
      </w:r>
      <w:r w:rsidR="00E16387" w:rsidRPr="00E16387">
        <w:rPr>
          <w:rFonts w:ascii="Playfair Display" w:hAnsi="Playfair Display"/>
          <w:i/>
          <w:iCs/>
          <w:color w:val="000000"/>
          <w:sz w:val="21"/>
          <w:szCs w:val="21"/>
        </w:rPr>
        <w:t>shigelosis</w:t>
      </w:r>
      <w:r w:rsidR="00E16387">
        <w:rPr>
          <w:rFonts w:ascii="Playfair Display" w:hAnsi="Playfair Display"/>
          <w:color w:val="000000"/>
          <w:sz w:val="21"/>
          <w:szCs w:val="21"/>
        </w:rPr>
        <w:t xml:space="preserve"> </w:t>
      </w:r>
      <w:r w:rsidR="007B48F1" w:rsidRPr="007B48F1">
        <w:rPr>
          <w:rFonts w:ascii="Playfair Display" w:hAnsi="Playfair Display"/>
          <w:color w:val="000000"/>
          <w:sz w:val="21"/>
          <w:szCs w:val="21"/>
        </w:rPr>
        <w:t>al año y afecta en todo el mundo a 164,7 millones de personas, 163,2 millones en países en vías de desarrollo y 1,5 millones en países industrializados.</w:t>
      </w:r>
    </w:p>
    <w:p w14:paraId="4B6C814C" w14:textId="249D7BAB" w:rsidR="00A84477" w:rsidRPr="00A84477" w:rsidRDefault="00A84477" w:rsidP="001F481B">
      <w:pPr>
        <w:shd w:val="clear" w:color="auto" w:fill="FFFFFF"/>
        <w:spacing w:after="0" w:line="240" w:lineRule="auto"/>
        <w:jc w:val="both"/>
        <w:rPr>
          <w:rFonts w:ascii="Playfair Display" w:hAnsi="Playfair Display"/>
          <w:color w:val="000000"/>
          <w:sz w:val="21"/>
          <w:szCs w:val="21"/>
        </w:rPr>
      </w:pPr>
    </w:p>
    <w:p w14:paraId="38B31BEF" w14:textId="2A828127" w:rsidR="00DD3604" w:rsidRPr="00BA3D45" w:rsidRDefault="00DD3604" w:rsidP="001F481B">
      <w:pPr>
        <w:spacing w:after="0" w:line="240" w:lineRule="auto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</w:rPr>
        <w:t>S</w:t>
      </w:r>
      <w:r w:rsidRPr="00BA3D45">
        <w:rPr>
          <w:rFonts w:ascii="Playfair Display" w:hAnsi="Playfair Display"/>
          <w:b/>
          <w:bCs/>
        </w:rPr>
        <w:t xml:space="preserve">obre </w:t>
      </w:r>
      <w:r>
        <w:rPr>
          <w:rFonts w:ascii="Playfair Display" w:hAnsi="Playfair Display"/>
          <w:b/>
          <w:bCs/>
        </w:rPr>
        <w:t>‘</w:t>
      </w:r>
      <w:r w:rsidRPr="00BA3D45">
        <w:rPr>
          <w:rFonts w:ascii="Playfair Display" w:hAnsi="Playfair Display"/>
          <w:b/>
          <w:bCs/>
        </w:rPr>
        <w:t>ABARCA PRIZE</w:t>
      </w:r>
      <w:r>
        <w:rPr>
          <w:rFonts w:ascii="Playfair Display" w:hAnsi="Playfair Display"/>
          <w:b/>
          <w:bCs/>
        </w:rPr>
        <w:t>’</w:t>
      </w:r>
    </w:p>
    <w:p w14:paraId="4A43649C" w14:textId="77777777" w:rsidR="00DD3604" w:rsidRPr="00BA3D45" w:rsidRDefault="00DD3604" w:rsidP="001F481B">
      <w:pPr>
        <w:spacing w:after="0" w:line="240" w:lineRule="auto"/>
        <w:rPr>
          <w:rFonts w:ascii="Playfair Display" w:hAnsi="Playfair Display"/>
          <w:sz w:val="18"/>
          <w:szCs w:val="18"/>
        </w:rPr>
      </w:pPr>
    </w:p>
    <w:p w14:paraId="167784C6" w14:textId="77777777" w:rsidR="00DD3604" w:rsidRPr="00D43DE9" w:rsidRDefault="00DD3604" w:rsidP="001F481B">
      <w:pPr>
        <w:shd w:val="clear" w:color="auto" w:fill="FFFFFF"/>
        <w:spacing w:after="100" w:afterAutospacing="1" w:line="240" w:lineRule="auto"/>
        <w:jc w:val="both"/>
        <w:rPr>
          <w:rFonts w:ascii="Playfair Display" w:hAnsi="Playfair Display"/>
          <w:sz w:val="20"/>
          <w:szCs w:val="20"/>
        </w:rPr>
      </w:pPr>
      <w:r w:rsidRPr="00D43DE9">
        <w:rPr>
          <w:rFonts w:ascii="Playfair Display" w:hAnsi="Playfair Display"/>
          <w:sz w:val="20"/>
          <w:szCs w:val="20"/>
        </w:rPr>
        <w:t xml:space="preserve">El Premio Internacional de Ciencias Médicas </w:t>
      </w:r>
      <w:r>
        <w:rPr>
          <w:rFonts w:ascii="Playfair Display" w:hAnsi="Playfair Display"/>
          <w:sz w:val="20"/>
          <w:szCs w:val="20"/>
        </w:rPr>
        <w:t>‘</w:t>
      </w:r>
      <w:r w:rsidRPr="00D43DE9">
        <w:rPr>
          <w:rFonts w:ascii="Playfair Display" w:hAnsi="Playfair Display"/>
          <w:b/>
          <w:bCs/>
          <w:sz w:val="20"/>
          <w:szCs w:val="20"/>
        </w:rPr>
        <w:t>ABARCA PRIZE</w:t>
      </w:r>
      <w:r>
        <w:rPr>
          <w:rFonts w:ascii="Playfair Display" w:hAnsi="Playfair Display"/>
          <w:b/>
          <w:bCs/>
          <w:sz w:val="20"/>
          <w:szCs w:val="20"/>
        </w:rPr>
        <w:t>’</w:t>
      </w:r>
      <w:r w:rsidRPr="00D43DE9">
        <w:rPr>
          <w:rFonts w:ascii="Playfair Display" w:hAnsi="Playfair Display"/>
          <w:sz w:val="20"/>
          <w:szCs w:val="20"/>
        </w:rPr>
        <w:t xml:space="preserve"> </w:t>
      </w:r>
      <w:r>
        <w:rPr>
          <w:rFonts w:ascii="Playfair Display" w:hAnsi="Playfair Display"/>
          <w:sz w:val="20"/>
          <w:szCs w:val="20"/>
        </w:rPr>
        <w:t>nace</w:t>
      </w:r>
      <w:r w:rsidRPr="00D43DE9">
        <w:rPr>
          <w:rFonts w:ascii="Playfair Display" w:hAnsi="Playfair Display"/>
          <w:sz w:val="20"/>
          <w:szCs w:val="20"/>
        </w:rPr>
        <w:t xml:space="preserve"> en el año 2021 con el propósito de poner en valor ante la sociedad internacional el impacto de los avances e innovaciones médico científicos. Para ello</w:t>
      </w:r>
      <w:r>
        <w:rPr>
          <w:rFonts w:ascii="Playfair Display" w:hAnsi="Playfair Display"/>
          <w:sz w:val="20"/>
          <w:szCs w:val="20"/>
        </w:rPr>
        <w:t>,</w:t>
      </w:r>
      <w:r w:rsidRPr="00D43DE9">
        <w:rPr>
          <w:rFonts w:ascii="Playfair Display" w:hAnsi="Playfair Display"/>
          <w:sz w:val="20"/>
          <w:szCs w:val="20"/>
        </w:rPr>
        <w:t xml:space="preserve"> se concede</w:t>
      </w:r>
      <w:r>
        <w:rPr>
          <w:rFonts w:ascii="Playfair Display" w:hAnsi="Playfair Display"/>
          <w:sz w:val="20"/>
          <w:szCs w:val="20"/>
        </w:rPr>
        <w:t xml:space="preserve"> </w:t>
      </w:r>
      <w:r w:rsidRPr="00D43DE9">
        <w:rPr>
          <w:rFonts w:ascii="Playfair Display" w:hAnsi="Playfair Display"/>
          <w:sz w:val="20"/>
          <w:szCs w:val="20"/>
        </w:rPr>
        <w:t>este galardón a una persona del mundo de la investigación y la ciencia de cualquier parte del mundo, cuyo trabajo haya contribuido de manera trascendental a la mejora de la salud de las personas y las poblaciones.</w:t>
      </w:r>
    </w:p>
    <w:p w14:paraId="469CE4E3" w14:textId="50293097" w:rsidR="0031327F" w:rsidRPr="00821217" w:rsidRDefault="00DD3604" w:rsidP="001F481B">
      <w:pPr>
        <w:shd w:val="clear" w:color="auto" w:fill="FFFFFF"/>
        <w:spacing w:after="100" w:afterAutospacing="1" w:line="240" w:lineRule="auto"/>
        <w:jc w:val="both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b/>
          <w:bCs/>
          <w:sz w:val="20"/>
          <w:szCs w:val="20"/>
        </w:rPr>
        <w:t>‘</w:t>
      </w:r>
      <w:r w:rsidRPr="00D43DE9">
        <w:rPr>
          <w:rFonts w:ascii="Playfair Display" w:hAnsi="Playfair Display"/>
          <w:b/>
          <w:bCs/>
          <w:sz w:val="20"/>
          <w:szCs w:val="20"/>
        </w:rPr>
        <w:t>ABARCA PRIZE</w:t>
      </w:r>
      <w:r>
        <w:rPr>
          <w:rFonts w:ascii="Playfair Display" w:hAnsi="Playfair Display"/>
          <w:b/>
          <w:bCs/>
          <w:sz w:val="20"/>
          <w:szCs w:val="20"/>
        </w:rPr>
        <w:t>’</w:t>
      </w:r>
      <w:r w:rsidRPr="00D43DE9">
        <w:rPr>
          <w:rFonts w:ascii="Playfair Display" w:hAnsi="Playfair Display"/>
          <w:sz w:val="20"/>
          <w:szCs w:val="20"/>
        </w:rPr>
        <w:t xml:space="preserve"> se inspira en los fundamentos del compromiso permanente con el progreso y la salud de las personas, valores intrínsecos de la figura del Doctor Juan Abarca a lo largo de toda su trayectoria profesional. </w:t>
      </w:r>
    </w:p>
    <w:p w14:paraId="615CEA0B" w14:textId="774DA343" w:rsidR="008B2512" w:rsidRPr="00BA3D45" w:rsidRDefault="008B2512" w:rsidP="001F481B">
      <w:pPr>
        <w:jc w:val="right"/>
        <w:rPr>
          <w:rFonts w:ascii="Playfair Display" w:hAnsi="Playfair Display"/>
          <w:sz w:val="18"/>
          <w:szCs w:val="18"/>
        </w:rPr>
      </w:pPr>
      <w:r w:rsidRPr="00BA3D45">
        <w:rPr>
          <w:rFonts w:ascii="Playfair Display" w:hAnsi="Playfair Display"/>
          <w:sz w:val="18"/>
          <w:szCs w:val="18"/>
        </w:rPr>
        <w:t>Para mayor información:</w:t>
      </w:r>
    </w:p>
    <w:p w14:paraId="477A5FB0" w14:textId="7358F744" w:rsidR="008B2512" w:rsidRPr="00B845AA" w:rsidRDefault="008B2512" w:rsidP="001F481B">
      <w:pPr>
        <w:spacing w:after="0"/>
        <w:jc w:val="right"/>
        <w:rPr>
          <w:rFonts w:ascii="Playfair Display" w:hAnsi="Playfair Display"/>
          <w:sz w:val="16"/>
          <w:szCs w:val="16"/>
        </w:rPr>
      </w:pPr>
      <w:r w:rsidRPr="00B845AA">
        <w:rPr>
          <w:rFonts w:ascii="Playfair Display" w:hAnsi="Playfair Display"/>
          <w:sz w:val="16"/>
          <w:szCs w:val="16"/>
        </w:rPr>
        <w:t>Gabinete de Prensa Abarca Prize</w:t>
      </w:r>
      <w:r w:rsidR="00B845AA" w:rsidRPr="00B845AA">
        <w:rPr>
          <w:rFonts w:ascii="Playfair Display" w:hAnsi="Playfair Display"/>
          <w:sz w:val="16"/>
          <w:szCs w:val="16"/>
        </w:rPr>
        <w:t>:</w:t>
      </w:r>
    </w:p>
    <w:p w14:paraId="355AABFF" w14:textId="77777777" w:rsidR="008B2512" w:rsidRPr="00B845AA" w:rsidRDefault="00C70F06" w:rsidP="001F481B">
      <w:pPr>
        <w:spacing w:after="0"/>
        <w:jc w:val="right"/>
        <w:rPr>
          <w:rFonts w:ascii="Playfair Display" w:hAnsi="Playfair Display"/>
          <w:sz w:val="16"/>
          <w:szCs w:val="16"/>
        </w:rPr>
      </w:pPr>
      <w:hyperlink r:id="rId13" w:history="1">
        <w:r w:rsidR="008B2512" w:rsidRPr="00B845AA">
          <w:rPr>
            <w:rStyle w:val="Hipervnculo"/>
            <w:rFonts w:ascii="Playfair Display" w:hAnsi="Playfair Display"/>
            <w:sz w:val="16"/>
            <w:szCs w:val="16"/>
          </w:rPr>
          <w:t>press@abarcaprize.com</w:t>
        </w:r>
      </w:hyperlink>
    </w:p>
    <w:p w14:paraId="768F7FC2" w14:textId="4341052D" w:rsidR="008B2512" w:rsidRPr="00B845AA" w:rsidRDefault="001A128A" w:rsidP="001F481B">
      <w:pPr>
        <w:spacing w:after="0"/>
        <w:ind w:left="6372"/>
        <w:jc w:val="center"/>
        <w:rPr>
          <w:rFonts w:ascii="Playfair Display" w:hAnsi="Playfair Display"/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7B48F1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hyperlink r:id="rId14" w:history="1">
        <w:r w:rsidR="001F481B" w:rsidRPr="00870B05">
          <w:rPr>
            <w:rStyle w:val="Hipervnculo"/>
            <w:rFonts w:ascii="Playfair Display" w:hAnsi="Playfair Display"/>
            <w:sz w:val="16"/>
            <w:szCs w:val="16"/>
          </w:rPr>
          <w:t>www.abarcaprize.com</w:t>
        </w:r>
      </w:hyperlink>
      <w:r w:rsidR="008B2512" w:rsidRPr="00B845AA">
        <w:rPr>
          <w:rFonts w:ascii="Playfair Display" w:hAnsi="Playfair Display"/>
          <w:sz w:val="16"/>
          <w:szCs w:val="16"/>
        </w:rPr>
        <w:t xml:space="preserve">  </w:t>
      </w:r>
    </w:p>
    <w:sectPr w:rsidR="008B2512" w:rsidRPr="00B845AA" w:rsidSect="001F481B">
      <w:headerReference w:type="default" r:id="rId15"/>
      <w:pgSz w:w="11906" w:h="16838"/>
      <w:pgMar w:top="1417" w:right="1558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4D71B" w14:textId="77777777" w:rsidR="009D3E9B" w:rsidRDefault="009D3E9B" w:rsidP="00D6578A">
      <w:pPr>
        <w:spacing w:after="0" w:line="240" w:lineRule="auto"/>
      </w:pPr>
      <w:r>
        <w:separator/>
      </w:r>
    </w:p>
  </w:endnote>
  <w:endnote w:type="continuationSeparator" w:id="0">
    <w:p w14:paraId="48CAA36F" w14:textId="77777777" w:rsidR="009D3E9B" w:rsidRDefault="009D3E9B" w:rsidP="00D6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56D6" w14:textId="77777777" w:rsidR="009D3E9B" w:rsidRDefault="009D3E9B" w:rsidP="00D6578A">
      <w:pPr>
        <w:spacing w:after="0" w:line="240" w:lineRule="auto"/>
      </w:pPr>
      <w:r>
        <w:separator/>
      </w:r>
    </w:p>
  </w:footnote>
  <w:footnote w:type="continuationSeparator" w:id="0">
    <w:p w14:paraId="34868720" w14:textId="77777777" w:rsidR="009D3E9B" w:rsidRDefault="009D3E9B" w:rsidP="00D6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8C7F" w14:textId="43EEB91D" w:rsidR="00D6578A" w:rsidRPr="00D6578A" w:rsidRDefault="008B2512" w:rsidP="00D6578A">
    <w:pPr>
      <w:rPr>
        <w:rFonts w:ascii="Playfair Display" w:hAnsi="Playfair Display"/>
      </w:rPr>
    </w:pPr>
    <w:r>
      <w:rPr>
        <w:rFonts w:ascii="Playfair Display" w:hAnsi="Playfair Display"/>
        <w:noProof/>
        <w:lang w:eastAsia="es-ES"/>
      </w:rPr>
      <w:drawing>
        <wp:anchor distT="0" distB="0" distL="114300" distR="114300" simplePos="0" relativeHeight="251664384" behindDoc="1" locked="0" layoutInCell="1" allowOverlap="1" wp14:anchorId="6EE0C8B1" wp14:editId="192E4219">
          <wp:simplePos x="0" y="0"/>
          <wp:positionH relativeFrom="margin">
            <wp:posOffset>4511040</wp:posOffset>
          </wp:positionH>
          <wp:positionV relativeFrom="paragraph">
            <wp:posOffset>-268605</wp:posOffset>
          </wp:positionV>
          <wp:extent cx="762000" cy="609600"/>
          <wp:effectExtent l="0" t="0" r="0" b="0"/>
          <wp:wrapTight wrapText="bothSides">
            <wp:wrapPolygon edited="0">
              <wp:start x="3240" y="675"/>
              <wp:lineTo x="1620" y="4050"/>
              <wp:lineTo x="1620" y="10800"/>
              <wp:lineTo x="3780" y="12825"/>
              <wp:lineTo x="4320" y="20250"/>
              <wp:lineTo x="17280" y="20250"/>
              <wp:lineTo x="17820" y="12825"/>
              <wp:lineTo x="20520" y="9450"/>
              <wp:lineTo x="18900" y="6075"/>
              <wp:lineTo x="6480" y="675"/>
              <wp:lineTo x="3240" y="675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78A" w:rsidRPr="00D6578A">
      <w:rPr>
        <w:rFonts w:ascii="Playfair Display" w:hAnsi="Playfair Display"/>
        <w:noProof/>
        <w:lang w:eastAsia="es-ES"/>
      </w:rPr>
      <mc:AlternateContent>
        <mc:Choice Requires="wps">
          <w:drawing>
            <wp:anchor distT="91440" distB="91440" distL="91440" distR="91440" simplePos="0" relativeHeight="251663360" behindDoc="1" locked="0" layoutInCell="1" allowOverlap="1" wp14:anchorId="33EE0AFC" wp14:editId="7A56AB0A">
              <wp:simplePos x="0" y="0"/>
              <wp:positionH relativeFrom="margin">
                <wp:posOffset>-10160</wp:posOffset>
              </wp:positionH>
              <wp:positionV relativeFrom="margin">
                <wp:posOffset>-581660</wp:posOffset>
              </wp:positionV>
              <wp:extent cx="3200400" cy="1307592"/>
              <wp:effectExtent l="0" t="0" r="0" b="0"/>
              <wp:wrapSquare wrapText="bothSides"/>
              <wp:docPr id="135" name="Cuadro de text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13075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CDC4A" w14:textId="741A0697" w:rsidR="00D6578A" w:rsidRPr="00D6578A" w:rsidRDefault="00D6578A" w:rsidP="00D6578A">
                          <w:pPr>
                            <w:rPr>
                              <w:rFonts w:ascii="Playfair Display" w:hAnsi="Playfair Display"/>
                              <w:sz w:val="24"/>
                              <w:szCs w:val="24"/>
                            </w:rPr>
                          </w:pPr>
                          <w:r w:rsidRPr="00D6578A">
                            <w:rPr>
                              <w:rFonts w:ascii="Playfair Display" w:hAnsi="Playfair Display"/>
                              <w:sz w:val="24"/>
                              <w:szCs w:val="24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53800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EE0AFC" id="_x0000_t202" coordsize="21600,21600" o:spt="202" path="m,l,21600r21600,l21600,xe">
              <v:stroke joinstyle="miter"/>
              <v:path gradientshapeok="t" o:connecttype="rect"/>
            </v:shapetype>
            <v:shape id="Cuadro de texto 135" o:spid="_x0000_s1026" type="#_x0000_t202" style="position:absolute;margin-left:-.8pt;margin-top:-45.8pt;width:252pt;height:102.95pt;z-index:-251653120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" filled="f" stroked="f" strokeweight=".5pt">
              <v:textbox style="mso-fit-shape-to-text:t" inset=",7.2pt,,7.2pt">
                <w:txbxContent>
                  <w:p w14:paraId="565CDC4A" w14:textId="741A0697" w:rsidR="00D6578A" w:rsidRPr="00D6578A" w:rsidRDefault="00D6578A" w:rsidP="00D6578A">
                    <w:pPr>
                      <w:rPr>
                        <w:rFonts w:ascii="Playfair Display" w:hAnsi="Playfair Display"/>
                        <w:sz w:val="24"/>
                        <w:szCs w:val="24"/>
                      </w:rPr>
                    </w:pPr>
                    <w:r w:rsidRPr="00D6578A">
                      <w:rPr>
                        <w:rFonts w:ascii="Playfair Display" w:hAnsi="Playfair Display"/>
                        <w:sz w:val="24"/>
                        <w:szCs w:val="24"/>
                      </w:rPr>
                      <w:t>Nota de prensa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6578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9A667C" wp14:editId="7A067086">
              <wp:simplePos x="0" y="0"/>
              <wp:positionH relativeFrom="margin">
                <wp:align>center</wp:align>
              </wp:positionH>
              <wp:positionV relativeFrom="paragraph">
                <wp:posOffset>388620</wp:posOffset>
              </wp:positionV>
              <wp:extent cx="7315200" cy="9525"/>
              <wp:effectExtent l="0" t="0" r="19050" b="28575"/>
              <wp:wrapTight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ight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59C6C8" id="Conector rec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6pt" to="8in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" strokecolor="black [3200]" strokeweight="1pt">
              <v:stroke joinstyle="miter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BFE"/>
    <w:multiLevelType w:val="multilevel"/>
    <w:tmpl w:val="087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5084B"/>
    <w:multiLevelType w:val="hybridMultilevel"/>
    <w:tmpl w:val="2026DD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3BD5"/>
    <w:multiLevelType w:val="hybridMultilevel"/>
    <w:tmpl w:val="85C66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8A"/>
    <w:rsid w:val="00013C08"/>
    <w:rsid w:val="00034FDB"/>
    <w:rsid w:val="000410CA"/>
    <w:rsid w:val="00054DEC"/>
    <w:rsid w:val="00055B99"/>
    <w:rsid w:val="00060CCD"/>
    <w:rsid w:val="00076156"/>
    <w:rsid w:val="00083D2A"/>
    <w:rsid w:val="000865FC"/>
    <w:rsid w:val="00091901"/>
    <w:rsid w:val="00092C81"/>
    <w:rsid w:val="000B365B"/>
    <w:rsid w:val="000D556F"/>
    <w:rsid w:val="000E4619"/>
    <w:rsid w:val="00100786"/>
    <w:rsid w:val="00107B3A"/>
    <w:rsid w:val="001229C0"/>
    <w:rsid w:val="00132F7C"/>
    <w:rsid w:val="001418DE"/>
    <w:rsid w:val="00150CF3"/>
    <w:rsid w:val="00153E11"/>
    <w:rsid w:val="00163214"/>
    <w:rsid w:val="00171C08"/>
    <w:rsid w:val="00177F80"/>
    <w:rsid w:val="00185D69"/>
    <w:rsid w:val="00185ED0"/>
    <w:rsid w:val="001932F4"/>
    <w:rsid w:val="001A025B"/>
    <w:rsid w:val="001A128A"/>
    <w:rsid w:val="001A1A21"/>
    <w:rsid w:val="001A1A99"/>
    <w:rsid w:val="001A4945"/>
    <w:rsid w:val="001B1B1B"/>
    <w:rsid w:val="001F481B"/>
    <w:rsid w:val="001F4E97"/>
    <w:rsid w:val="001F586A"/>
    <w:rsid w:val="002004F6"/>
    <w:rsid w:val="0020111D"/>
    <w:rsid w:val="00210FBD"/>
    <w:rsid w:val="00212123"/>
    <w:rsid w:val="00215002"/>
    <w:rsid w:val="0022454E"/>
    <w:rsid w:val="002344CF"/>
    <w:rsid w:val="0024079E"/>
    <w:rsid w:val="002445ED"/>
    <w:rsid w:val="002458C7"/>
    <w:rsid w:val="002464A1"/>
    <w:rsid w:val="00266E31"/>
    <w:rsid w:val="0026764C"/>
    <w:rsid w:val="00272703"/>
    <w:rsid w:val="00272DA8"/>
    <w:rsid w:val="0027752C"/>
    <w:rsid w:val="00295045"/>
    <w:rsid w:val="002B79A5"/>
    <w:rsid w:val="002D1F6E"/>
    <w:rsid w:val="002E014B"/>
    <w:rsid w:val="002E7D0B"/>
    <w:rsid w:val="002F5392"/>
    <w:rsid w:val="002F6C28"/>
    <w:rsid w:val="003007D0"/>
    <w:rsid w:val="00310020"/>
    <w:rsid w:val="0031327F"/>
    <w:rsid w:val="00334C50"/>
    <w:rsid w:val="00342F63"/>
    <w:rsid w:val="003458B6"/>
    <w:rsid w:val="00357F6F"/>
    <w:rsid w:val="00364382"/>
    <w:rsid w:val="00365224"/>
    <w:rsid w:val="00375BA2"/>
    <w:rsid w:val="00376CBF"/>
    <w:rsid w:val="003824F6"/>
    <w:rsid w:val="0039251F"/>
    <w:rsid w:val="00393C05"/>
    <w:rsid w:val="003A3F46"/>
    <w:rsid w:val="003B3708"/>
    <w:rsid w:val="003B77DE"/>
    <w:rsid w:val="003C03E8"/>
    <w:rsid w:val="003C6268"/>
    <w:rsid w:val="003D0307"/>
    <w:rsid w:val="003D4610"/>
    <w:rsid w:val="003F0D40"/>
    <w:rsid w:val="003F2E29"/>
    <w:rsid w:val="00431D40"/>
    <w:rsid w:val="00435391"/>
    <w:rsid w:val="0044096B"/>
    <w:rsid w:val="00463E87"/>
    <w:rsid w:val="0048415D"/>
    <w:rsid w:val="004B4106"/>
    <w:rsid w:val="004B5996"/>
    <w:rsid w:val="004C34FA"/>
    <w:rsid w:val="004D4B78"/>
    <w:rsid w:val="004E0F97"/>
    <w:rsid w:val="004E1715"/>
    <w:rsid w:val="0051749D"/>
    <w:rsid w:val="00552255"/>
    <w:rsid w:val="00567087"/>
    <w:rsid w:val="00572FCF"/>
    <w:rsid w:val="00581455"/>
    <w:rsid w:val="005B0DAF"/>
    <w:rsid w:val="005D0522"/>
    <w:rsid w:val="005F2ED8"/>
    <w:rsid w:val="005F5FEF"/>
    <w:rsid w:val="00603174"/>
    <w:rsid w:val="00611FF9"/>
    <w:rsid w:val="00614E7B"/>
    <w:rsid w:val="00631111"/>
    <w:rsid w:val="00641327"/>
    <w:rsid w:val="0066420F"/>
    <w:rsid w:val="006808F6"/>
    <w:rsid w:val="00687B83"/>
    <w:rsid w:val="00694412"/>
    <w:rsid w:val="006B0F35"/>
    <w:rsid w:val="006B11E6"/>
    <w:rsid w:val="006B31E7"/>
    <w:rsid w:val="006C02D8"/>
    <w:rsid w:val="006C4193"/>
    <w:rsid w:val="006E624F"/>
    <w:rsid w:val="006F6A74"/>
    <w:rsid w:val="00713977"/>
    <w:rsid w:val="00715239"/>
    <w:rsid w:val="00731FE1"/>
    <w:rsid w:val="00752E78"/>
    <w:rsid w:val="00753826"/>
    <w:rsid w:val="00763EE3"/>
    <w:rsid w:val="0077018D"/>
    <w:rsid w:val="00796676"/>
    <w:rsid w:val="007A241E"/>
    <w:rsid w:val="007A7B99"/>
    <w:rsid w:val="007B2A4F"/>
    <w:rsid w:val="007B48F1"/>
    <w:rsid w:val="007D0F14"/>
    <w:rsid w:val="007E1F29"/>
    <w:rsid w:val="007E5819"/>
    <w:rsid w:val="007F5D5B"/>
    <w:rsid w:val="0080110C"/>
    <w:rsid w:val="00805DF6"/>
    <w:rsid w:val="00821217"/>
    <w:rsid w:val="0082624B"/>
    <w:rsid w:val="00833AD1"/>
    <w:rsid w:val="00840590"/>
    <w:rsid w:val="00850543"/>
    <w:rsid w:val="008624FB"/>
    <w:rsid w:val="00880361"/>
    <w:rsid w:val="00884C94"/>
    <w:rsid w:val="008863B7"/>
    <w:rsid w:val="008A091F"/>
    <w:rsid w:val="008A779E"/>
    <w:rsid w:val="008B2512"/>
    <w:rsid w:val="008B7ED0"/>
    <w:rsid w:val="008C1314"/>
    <w:rsid w:val="008E2ED6"/>
    <w:rsid w:val="008E3209"/>
    <w:rsid w:val="008F593F"/>
    <w:rsid w:val="00917FAE"/>
    <w:rsid w:val="00927D5A"/>
    <w:rsid w:val="00936881"/>
    <w:rsid w:val="00940F7F"/>
    <w:rsid w:val="0094358C"/>
    <w:rsid w:val="00952ABA"/>
    <w:rsid w:val="00953752"/>
    <w:rsid w:val="0095513B"/>
    <w:rsid w:val="00966E58"/>
    <w:rsid w:val="00976904"/>
    <w:rsid w:val="00981738"/>
    <w:rsid w:val="00982DFA"/>
    <w:rsid w:val="009863FD"/>
    <w:rsid w:val="009A5230"/>
    <w:rsid w:val="009B12F7"/>
    <w:rsid w:val="009B512F"/>
    <w:rsid w:val="009C092D"/>
    <w:rsid w:val="009C0D4F"/>
    <w:rsid w:val="009D3E9B"/>
    <w:rsid w:val="009F14FB"/>
    <w:rsid w:val="009F7201"/>
    <w:rsid w:val="00A111EB"/>
    <w:rsid w:val="00A13C32"/>
    <w:rsid w:val="00A14734"/>
    <w:rsid w:val="00A270F3"/>
    <w:rsid w:val="00A45471"/>
    <w:rsid w:val="00A5109E"/>
    <w:rsid w:val="00A529AB"/>
    <w:rsid w:val="00A52C68"/>
    <w:rsid w:val="00A67055"/>
    <w:rsid w:val="00A74A6B"/>
    <w:rsid w:val="00A84477"/>
    <w:rsid w:val="00AA48D6"/>
    <w:rsid w:val="00AA7126"/>
    <w:rsid w:val="00AB5329"/>
    <w:rsid w:val="00AB59FF"/>
    <w:rsid w:val="00AC6A6B"/>
    <w:rsid w:val="00AD211E"/>
    <w:rsid w:val="00AE7BBC"/>
    <w:rsid w:val="00B03820"/>
    <w:rsid w:val="00B21E7D"/>
    <w:rsid w:val="00B35604"/>
    <w:rsid w:val="00B42F5E"/>
    <w:rsid w:val="00B430F9"/>
    <w:rsid w:val="00B766BC"/>
    <w:rsid w:val="00B80DEC"/>
    <w:rsid w:val="00B845AA"/>
    <w:rsid w:val="00B926A5"/>
    <w:rsid w:val="00B9784C"/>
    <w:rsid w:val="00BA3D45"/>
    <w:rsid w:val="00BD55DC"/>
    <w:rsid w:val="00BF01DC"/>
    <w:rsid w:val="00BF182B"/>
    <w:rsid w:val="00C05F57"/>
    <w:rsid w:val="00C21745"/>
    <w:rsid w:val="00C23909"/>
    <w:rsid w:val="00C342D2"/>
    <w:rsid w:val="00C55586"/>
    <w:rsid w:val="00C70F06"/>
    <w:rsid w:val="00C75807"/>
    <w:rsid w:val="00C77FAE"/>
    <w:rsid w:val="00C83B1A"/>
    <w:rsid w:val="00C853CB"/>
    <w:rsid w:val="00C86844"/>
    <w:rsid w:val="00CC47D8"/>
    <w:rsid w:val="00CD420F"/>
    <w:rsid w:val="00CD674E"/>
    <w:rsid w:val="00CE204B"/>
    <w:rsid w:val="00D14705"/>
    <w:rsid w:val="00D40F3B"/>
    <w:rsid w:val="00D43DE9"/>
    <w:rsid w:val="00D651CC"/>
    <w:rsid w:val="00D6578A"/>
    <w:rsid w:val="00D74B13"/>
    <w:rsid w:val="00D93AC6"/>
    <w:rsid w:val="00DA2F2B"/>
    <w:rsid w:val="00DA54BE"/>
    <w:rsid w:val="00DD3604"/>
    <w:rsid w:val="00DD3FD8"/>
    <w:rsid w:val="00DE0FED"/>
    <w:rsid w:val="00DE4819"/>
    <w:rsid w:val="00DE73F7"/>
    <w:rsid w:val="00E12338"/>
    <w:rsid w:val="00E16387"/>
    <w:rsid w:val="00E23BC0"/>
    <w:rsid w:val="00E408FA"/>
    <w:rsid w:val="00E50F74"/>
    <w:rsid w:val="00E55221"/>
    <w:rsid w:val="00EA414F"/>
    <w:rsid w:val="00EB6621"/>
    <w:rsid w:val="00EC6E86"/>
    <w:rsid w:val="00EC7DC8"/>
    <w:rsid w:val="00ED7B85"/>
    <w:rsid w:val="00EF12C8"/>
    <w:rsid w:val="00EF72BD"/>
    <w:rsid w:val="00F04322"/>
    <w:rsid w:val="00F10846"/>
    <w:rsid w:val="00F12C33"/>
    <w:rsid w:val="00F16708"/>
    <w:rsid w:val="00F179A8"/>
    <w:rsid w:val="00F22544"/>
    <w:rsid w:val="00F32CE6"/>
    <w:rsid w:val="00F35FD1"/>
    <w:rsid w:val="00F40917"/>
    <w:rsid w:val="00F41D3D"/>
    <w:rsid w:val="00F631E9"/>
    <w:rsid w:val="00F64D40"/>
    <w:rsid w:val="00F81D67"/>
    <w:rsid w:val="00F96FD6"/>
    <w:rsid w:val="00F97AC7"/>
    <w:rsid w:val="00FA25CB"/>
    <w:rsid w:val="00FB6C7C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C3455"/>
  <w15:chartTrackingRefBased/>
  <w15:docId w15:val="{9E097B8F-9AA8-475F-B50C-E9063EC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8A"/>
    <w:rPr>
      <w:rFonts w:eastAsiaTheme="minorHAnsi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8A"/>
  </w:style>
  <w:style w:type="paragraph" w:styleId="Piedepgina">
    <w:name w:val="footer"/>
    <w:basedOn w:val="Normal"/>
    <w:link w:val="PiedepginaCar"/>
    <w:uiPriority w:val="99"/>
    <w:unhideWhenUsed/>
    <w:rsid w:val="00D6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8A"/>
  </w:style>
  <w:style w:type="paragraph" w:styleId="Sinespaciado">
    <w:name w:val="No Spacing"/>
    <w:link w:val="SinespaciadoCar"/>
    <w:uiPriority w:val="1"/>
    <w:qFormat/>
    <w:rsid w:val="00D657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6578A"/>
  </w:style>
  <w:style w:type="character" w:customStyle="1" w:styleId="Ttulo1Car">
    <w:name w:val="Título 1 Car"/>
    <w:basedOn w:val="Fuentedeprrafopredeter"/>
    <w:link w:val="Ttulo1"/>
    <w:uiPriority w:val="9"/>
    <w:rsid w:val="00D6578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D657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87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5670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708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674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251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2D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cial-shareitemsitem">
    <w:name w:val="social-share__items__item"/>
    <w:basedOn w:val="Normal"/>
    <w:rsid w:val="0098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D3604"/>
    <w:pPr>
      <w:autoSpaceDE w:val="0"/>
      <w:autoSpaceDN w:val="0"/>
      <w:adjustRightInd w:val="0"/>
      <w:spacing w:after="0" w:line="240" w:lineRule="auto"/>
    </w:pPr>
    <w:rPr>
      <w:rFonts w:ascii="Playfair Display" w:eastAsiaTheme="minorHAnsi" w:hAnsi="Playfair Display" w:cs="Playfair Display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97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51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5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64199">
          <w:marLeft w:val="0"/>
          <w:marRight w:val="0"/>
          <w:marTop w:val="300"/>
          <w:marBottom w:val="0"/>
          <w:divBdr>
            <w:top w:val="single" w:sz="6" w:space="0" w:color="DE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stituto_Pasteur" TargetMode="External"/><Relationship Id="rId13" Type="http://schemas.openxmlformats.org/officeDocument/2006/relationships/hyperlink" Target="mailto:press@abarcaprize.com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Microbiolog%C3%ADa" TargetMode="External"/><Relationship Id="rId12" Type="http://schemas.openxmlformats.org/officeDocument/2006/relationships/hyperlink" Target="https://es.wikipedia.org/wiki/Instituto_Pasteu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Microbiolog%C3%AD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barcaprize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abarcaprize.com" TargetMode="External"/><Relationship Id="rId14" Type="http://schemas.openxmlformats.org/officeDocument/2006/relationships/hyperlink" Target="http://www.abarcapriz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EACF6-3875-4593-A70C-4F3565C090E7}"/>
</file>

<file path=customXml/itemProps2.xml><?xml version="1.0" encoding="utf-8"?>
<ds:datastoreItem xmlns:ds="http://schemas.openxmlformats.org/officeDocument/2006/customXml" ds:itemID="{029E7D7E-E533-4AEC-9978-A3B57B913E27}"/>
</file>

<file path=customXml/itemProps3.xml><?xml version="1.0" encoding="utf-8"?>
<ds:datastoreItem xmlns:ds="http://schemas.openxmlformats.org/officeDocument/2006/customXml" ds:itemID="{C4E00C33-7406-419F-8BEA-2811296DB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Interprofit Office</dc:creator>
  <cp:keywords/>
  <dc:description/>
  <cp:lastModifiedBy>Marcos Garcia Rodriguez</cp:lastModifiedBy>
  <cp:revision>2</cp:revision>
  <dcterms:created xsi:type="dcterms:W3CDTF">2023-02-14T16:36:00Z</dcterms:created>
  <dcterms:modified xsi:type="dcterms:W3CDTF">2023-02-14T16:36:00Z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