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EC" w:rsidRDefault="009F591F" w:rsidP="000D1F92">
      <w:pPr>
        <w:pStyle w:val="CuerpoA"/>
        <w:jc w:val="center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-702310</wp:posOffset>
            </wp:positionV>
            <wp:extent cx="3486150" cy="1752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HM-Logo_HMformacion_formacion_vertical copi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3" t="24130" r="17960" b="16651"/>
                    <a:stretch/>
                  </pic:blipFill>
                  <pic:spPr bwMode="auto">
                    <a:xfrm>
                      <a:off x="0" y="0"/>
                      <a:ext cx="34861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0EC" w:rsidRDefault="005C40EC" w:rsidP="000D1F92">
      <w:pPr>
        <w:pStyle w:val="CuerpoA"/>
        <w:jc w:val="center"/>
        <w:rPr>
          <w:rFonts w:ascii="Arial" w:hAnsi="Arial" w:cs="Arial"/>
          <w:noProof/>
          <w:lang w:val="es-ES"/>
        </w:rPr>
      </w:pPr>
    </w:p>
    <w:p w:rsidR="009F591F" w:rsidRDefault="009F591F" w:rsidP="00330B3A">
      <w:pPr>
        <w:pStyle w:val="normaltextonoticia"/>
        <w:spacing w:before="0" w:after="0"/>
        <w:jc w:val="center"/>
        <w:rPr>
          <w:rFonts w:hAnsi="Arial" w:cs="Arial"/>
          <w:noProof/>
          <w:sz w:val="24"/>
          <w:szCs w:val="24"/>
          <w:lang w:val="es-ES"/>
        </w:rPr>
      </w:pPr>
    </w:p>
    <w:p w:rsidR="009F591F" w:rsidRDefault="009F591F" w:rsidP="00330B3A">
      <w:pPr>
        <w:pStyle w:val="normaltextonoticia"/>
        <w:spacing w:before="0" w:after="0"/>
        <w:jc w:val="center"/>
        <w:rPr>
          <w:rFonts w:hAnsi="Arial" w:cs="Arial"/>
          <w:noProof/>
          <w:sz w:val="24"/>
          <w:szCs w:val="24"/>
          <w:lang w:val="es-ES"/>
        </w:rPr>
      </w:pPr>
    </w:p>
    <w:p w:rsidR="009F591F" w:rsidRDefault="009F591F" w:rsidP="009F591F">
      <w:pPr>
        <w:pStyle w:val="normaltextonoticia"/>
        <w:tabs>
          <w:tab w:val="left" w:pos="5745"/>
        </w:tabs>
        <w:spacing w:before="0" w:after="0"/>
        <w:rPr>
          <w:rFonts w:hAnsi="Arial" w:cs="Arial"/>
          <w:noProof/>
          <w:lang w:val="es-ES"/>
        </w:rPr>
      </w:pPr>
    </w:p>
    <w:p w:rsidR="009F591F" w:rsidRDefault="009F591F" w:rsidP="009F591F">
      <w:pPr>
        <w:pStyle w:val="normaltextonoticia"/>
        <w:tabs>
          <w:tab w:val="left" w:pos="5745"/>
        </w:tabs>
        <w:spacing w:before="0" w:after="0"/>
        <w:rPr>
          <w:rFonts w:hAnsi="Arial" w:cs="Arial"/>
          <w:noProof/>
          <w:sz w:val="24"/>
          <w:szCs w:val="24"/>
          <w:lang w:val="es-ES"/>
        </w:rPr>
      </w:pPr>
      <w:r>
        <w:rPr>
          <w:rFonts w:hAnsi="Arial" w:cs="Arial"/>
          <w:noProof/>
          <w:sz w:val="24"/>
          <w:szCs w:val="24"/>
          <w:lang w:val="es-ES"/>
        </w:rPr>
        <w:tab/>
      </w:r>
    </w:p>
    <w:p w:rsidR="009F591F" w:rsidRDefault="009F591F" w:rsidP="00330B3A">
      <w:pPr>
        <w:pStyle w:val="normaltextonoticia"/>
        <w:spacing w:before="0" w:after="0"/>
        <w:jc w:val="center"/>
        <w:rPr>
          <w:rFonts w:hAnsi="Arial" w:cs="Arial"/>
          <w:noProof/>
          <w:sz w:val="24"/>
          <w:szCs w:val="24"/>
          <w:lang w:val="es-ES"/>
        </w:rPr>
      </w:pPr>
    </w:p>
    <w:p w:rsidR="00330B3A" w:rsidRPr="00810161" w:rsidRDefault="009F591F" w:rsidP="00330B3A">
      <w:pPr>
        <w:pStyle w:val="normaltextonoticia"/>
        <w:spacing w:before="0" w:after="0"/>
        <w:jc w:val="center"/>
        <w:rPr>
          <w:rFonts w:hAnsi="Arial" w:cs="Arial"/>
          <w:noProof/>
          <w:sz w:val="24"/>
          <w:szCs w:val="24"/>
          <w:lang w:val="es-ES"/>
        </w:rPr>
      </w:pPr>
      <w:r>
        <w:rPr>
          <w:rFonts w:hAnsi="Arial" w:cs="Arial"/>
          <w:noProof/>
          <w:sz w:val="24"/>
          <w:szCs w:val="24"/>
          <w:lang w:val="es-ES"/>
        </w:rPr>
        <w:t>V promoción del Centro de Profesiones Biosanitarias HM Hospitales</w:t>
      </w:r>
    </w:p>
    <w:p w:rsidR="000208C6" w:rsidRPr="002D45E2" w:rsidRDefault="00DC1B8B" w:rsidP="000D1F92">
      <w:pPr>
        <w:pStyle w:val="Cuerpo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s-ES"/>
        </w:rPr>
        <w:t xml:space="preserve">  </w:t>
      </w:r>
      <w:r w:rsidR="00311671">
        <w:rPr>
          <w:rFonts w:ascii="Arial" w:hAnsi="Arial" w:cs="Arial"/>
          <w:noProof/>
          <w:lang w:val="es-ES"/>
        </w:rPr>
        <w:t xml:space="preserve"> </w:t>
      </w:r>
    </w:p>
    <w:p w:rsidR="00B96647" w:rsidRPr="005D7EF1" w:rsidRDefault="009F591F" w:rsidP="00A83269">
      <w:pPr>
        <w:pStyle w:val="Cuerpo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120 ALUMNOS </w:t>
      </w:r>
      <w:r w:rsidRPr="009F591F">
        <w:rPr>
          <w:rFonts w:ascii="Arial" w:hAnsi="Arial" w:cs="Arial"/>
          <w:b/>
          <w:bCs/>
          <w:sz w:val="28"/>
          <w:szCs w:val="28"/>
        </w:rPr>
        <w:t xml:space="preserve">DE </w:t>
      </w:r>
      <w:r w:rsidR="007B03DC">
        <w:rPr>
          <w:rFonts w:ascii="Arial" w:hAnsi="Arial" w:cs="Arial"/>
          <w:b/>
          <w:bCs/>
          <w:sz w:val="28"/>
          <w:szCs w:val="28"/>
        </w:rPr>
        <w:t>‘</w:t>
      </w:r>
      <w:r>
        <w:rPr>
          <w:rFonts w:ascii="Arial" w:hAnsi="Arial" w:cs="Arial"/>
          <w:b/>
          <w:bCs/>
          <w:sz w:val="28"/>
          <w:szCs w:val="28"/>
        </w:rPr>
        <w:t>TÉCNICO </w:t>
      </w:r>
      <w:r w:rsidRPr="009F591F">
        <w:rPr>
          <w:rFonts w:ascii="Arial" w:hAnsi="Arial" w:cs="Arial"/>
          <w:b/>
          <w:bCs/>
          <w:sz w:val="28"/>
          <w:szCs w:val="28"/>
        </w:rPr>
        <w:t>EN CUIDADOS AUXILIARES DE ENFERMERÍA</w:t>
      </w:r>
      <w:r w:rsidR="007B03DC">
        <w:rPr>
          <w:rFonts w:ascii="Arial" w:hAnsi="Arial" w:cs="Arial"/>
          <w:b/>
          <w:bCs/>
          <w:sz w:val="28"/>
          <w:szCs w:val="28"/>
        </w:rPr>
        <w:t>’</w:t>
      </w:r>
      <w:r w:rsidRPr="009F591F">
        <w:rPr>
          <w:rFonts w:ascii="Arial" w:hAnsi="Arial" w:cs="Arial"/>
          <w:b/>
          <w:bCs/>
          <w:sz w:val="28"/>
          <w:szCs w:val="28"/>
        </w:rPr>
        <w:t xml:space="preserve"> RECIBEN SU TITULACIÓN</w:t>
      </w:r>
      <w:r>
        <w:rPr>
          <w:color w:val="254061"/>
        </w:rPr>
        <w:t xml:space="preserve"> </w:t>
      </w:r>
    </w:p>
    <w:p w:rsidR="00571DA2" w:rsidRDefault="00571DA2" w:rsidP="00226A73">
      <w:pPr>
        <w:pStyle w:val="CuerpoA"/>
        <w:jc w:val="center"/>
        <w:rPr>
          <w:rFonts w:ascii="Arial" w:eastAsia="Arial" w:hAnsi="Arial" w:cs="Arial"/>
          <w:b/>
          <w:bCs/>
        </w:rPr>
      </w:pPr>
    </w:p>
    <w:p w:rsidR="00B96647" w:rsidRPr="00226A73" w:rsidRDefault="00B96647" w:rsidP="00117D16">
      <w:pPr>
        <w:pStyle w:val="CuerpoA"/>
        <w:suppressAutoHyphens/>
        <w:jc w:val="both"/>
        <w:rPr>
          <w:rFonts w:ascii="Arial" w:eastAsia="Arial" w:hAnsi="Arial" w:cs="Arial"/>
          <w:b/>
          <w:bCs/>
        </w:rPr>
      </w:pPr>
    </w:p>
    <w:p w:rsidR="00117D16" w:rsidRPr="00117D16" w:rsidRDefault="009F591F" w:rsidP="00117D16">
      <w:pPr>
        <w:pStyle w:val="CuerpoB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acto de graduación se celebró en el Hospital Universitario HM Puerta del Sur </w:t>
      </w:r>
      <w:r w:rsidR="00117D16">
        <w:rPr>
          <w:rFonts w:ascii="Arial" w:hAnsi="Arial" w:cs="Arial"/>
        </w:rPr>
        <w:t>y corresponde a la titulación que representa la principal fuente de empleo que genera HM Hospitales</w:t>
      </w:r>
    </w:p>
    <w:p w:rsidR="000F0500" w:rsidRDefault="000F0500" w:rsidP="00117D16">
      <w:pPr>
        <w:pStyle w:val="CuerpoB"/>
        <w:suppressAutoHyphens/>
        <w:ind w:left="720"/>
        <w:jc w:val="both"/>
        <w:rPr>
          <w:rFonts w:ascii="Arial" w:hAnsi="Arial" w:cs="Arial"/>
        </w:rPr>
      </w:pPr>
    </w:p>
    <w:p w:rsidR="000F0500" w:rsidRDefault="000F0500" w:rsidP="00117D16">
      <w:pPr>
        <w:pStyle w:val="CuerpoB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AB08C5">
        <w:rPr>
          <w:rFonts w:ascii="Arial" w:hAnsi="Arial" w:cs="Arial"/>
        </w:rPr>
        <w:lastRenderedPageBreak/>
        <w:t xml:space="preserve">La </w:t>
      </w:r>
      <w:r w:rsidR="009F591F">
        <w:rPr>
          <w:rFonts w:ascii="Arial" w:hAnsi="Arial" w:cs="Arial"/>
        </w:rPr>
        <w:t xml:space="preserve">madrina de la promoción </w:t>
      </w:r>
      <w:r w:rsidR="00A74CBF">
        <w:rPr>
          <w:rFonts w:ascii="Arial" w:hAnsi="Arial" w:cs="Arial"/>
        </w:rPr>
        <w:t xml:space="preserve">fue </w:t>
      </w:r>
      <w:r w:rsidR="009F591F">
        <w:rPr>
          <w:rFonts w:ascii="Arial" w:hAnsi="Arial" w:cs="Arial"/>
        </w:rPr>
        <w:t>Dña. Margarita Bellod Brotons, j</w:t>
      </w:r>
      <w:r w:rsidR="009F591F" w:rsidRPr="009F591F">
        <w:rPr>
          <w:rFonts w:ascii="Arial" w:hAnsi="Arial" w:cs="Arial"/>
        </w:rPr>
        <w:t>efa de estudios de Grado Medio</w:t>
      </w:r>
      <w:r w:rsidR="009F591F">
        <w:rPr>
          <w:rFonts w:ascii="Arial" w:hAnsi="Arial" w:cs="Arial"/>
        </w:rPr>
        <w:t xml:space="preserve"> de la institución </w:t>
      </w:r>
    </w:p>
    <w:p w:rsidR="0051715D" w:rsidRDefault="0051715D" w:rsidP="0051715D">
      <w:pPr>
        <w:pStyle w:val="Prrafodelista"/>
        <w:rPr>
          <w:rFonts w:ascii="Arial" w:hAnsi="Arial" w:cs="Arial"/>
        </w:rPr>
      </w:pPr>
    </w:p>
    <w:p w:rsidR="0051715D" w:rsidRPr="0051715D" w:rsidRDefault="0051715D" w:rsidP="0051715D">
      <w:pPr>
        <w:pStyle w:val="CuerpoB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Hasta la fecha unos 80</w:t>
      </w:r>
      <w:r w:rsidRPr="0051715D">
        <w:rPr>
          <w:rFonts w:ascii="Arial" w:hAnsi="Arial" w:cs="Arial"/>
        </w:rPr>
        <w:t>0 alumnos se han titulado en</w:t>
      </w:r>
      <w:r>
        <w:rPr>
          <w:rFonts w:ascii="Arial" w:hAnsi="Arial" w:cs="Arial"/>
        </w:rPr>
        <w:t xml:space="preserve"> el </w:t>
      </w:r>
      <w:r w:rsidRPr="0051715D">
        <w:rPr>
          <w:rFonts w:ascii="Arial" w:hAnsi="Arial" w:cs="Arial"/>
        </w:rPr>
        <w:t>Centro de Profesiones Biosanitarias HM Hospitales</w:t>
      </w:r>
    </w:p>
    <w:p w:rsidR="00AB08C5" w:rsidRPr="00131C5C" w:rsidRDefault="00AB08C5" w:rsidP="00131C5C">
      <w:pPr>
        <w:rPr>
          <w:b/>
          <w:lang w:val="es-ES"/>
        </w:rPr>
      </w:pPr>
    </w:p>
    <w:p w:rsidR="00AB08C5" w:rsidRPr="00E13205" w:rsidRDefault="00AB08C5" w:rsidP="00AB08C5">
      <w:pPr>
        <w:pStyle w:val="CuerpoB"/>
        <w:jc w:val="both"/>
        <w:rPr>
          <w:b/>
          <w:lang w:val="es-ES"/>
        </w:rPr>
      </w:pPr>
    </w:p>
    <w:p w:rsidR="009F591F" w:rsidRDefault="00992F43" w:rsidP="00131C5C">
      <w:pPr>
        <w:pStyle w:val="CuerpoBA"/>
        <w:suppressAutoHyphens/>
        <w:spacing w:after="240"/>
        <w:rPr>
          <w:b w:val="0"/>
          <w:lang w:val="es-ES"/>
        </w:rPr>
      </w:pPr>
      <w:r w:rsidRPr="00E13205">
        <w:rPr>
          <w:lang w:val="es-ES"/>
        </w:rPr>
        <w:t>Madrid</w:t>
      </w:r>
      <w:r w:rsidR="002D45E2" w:rsidRPr="00E13205">
        <w:rPr>
          <w:lang w:val="es-ES"/>
        </w:rPr>
        <w:t xml:space="preserve">, </w:t>
      </w:r>
      <w:r w:rsidR="00E14EE4">
        <w:rPr>
          <w:color w:val="000000" w:themeColor="text1"/>
          <w:lang w:val="es-ES"/>
        </w:rPr>
        <w:t>1</w:t>
      </w:r>
      <w:r w:rsidR="00A74CBF">
        <w:rPr>
          <w:color w:val="000000" w:themeColor="text1"/>
          <w:lang w:val="es-ES"/>
        </w:rPr>
        <w:t>8</w:t>
      </w:r>
      <w:r w:rsidR="00F95888">
        <w:rPr>
          <w:lang w:val="es-ES"/>
        </w:rPr>
        <w:t xml:space="preserve"> de </w:t>
      </w:r>
      <w:r w:rsidR="000F0500">
        <w:rPr>
          <w:lang w:val="es-ES"/>
        </w:rPr>
        <w:t>febrero</w:t>
      </w:r>
      <w:r w:rsidR="00773226">
        <w:rPr>
          <w:lang w:val="es-ES"/>
        </w:rPr>
        <w:t xml:space="preserve"> de 201</w:t>
      </w:r>
      <w:r w:rsidR="000F0500">
        <w:rPr>
          <w:lang w:val="es-ES"/>
        </w:rPr>
        <w:t>9</w:t>
      </w:r>
      <w:r w:rsidR="002D45E2" w:rsidRPr="00E13205">
        <w:rPr>
          <w:lang w:val="es-ES"/>
        </w:rPr>
        <w:t>.</w:t>
      </w:r>
      <w:r w:rsidR="002D45E2" w:rsidRPr="00E13205">
        <w:rPr>
          <w:b w:val="0"/>
          <w:lang w:val="es-ES"/>
        </w:rPr>
        <w:t xml:space="preserve"> </w:t>
      </w:r>
      <w:r w:rsidR="00131C5C">
        <w:rPr>
          <w:b w:val="0"/>
          <w:lang w:val="es-ES"/>
        </w:rPr>
        <w:t xml:space="preserve">El acto de graduación de la V promoción de alumnos de curso de </w:t>
      </w:r>
      <w:r w:rsidR="00425800">
        <w:rPr>
          <w:b w:val="0"/>
          <w:lang w:val="es-ES"/>
        </w:rPr>
        <w:t>‘</w:t>
      </w:r>
      <w:r w:rsidR="00131C5C">
        <w:rPr>
          <w:b w:val="0"/>
          <w:lang w:val="es-ES"/>
        </w:rPr>
        <w:t xml:space="preserve">Técnico en Cuidados Auxiliares de Enfermería’ </w:t>
      </w:r>
      <w:r w:rsidR="00EE5C0A">
        <w:rPr>
          <w:b w:val="0"/>
          <w:lang w:val="es-ES"/>
        </w:rPr>
        <w:t xml:space="preserve">(TCAE) </w:t>
      </w:r>
      <w:r w:rsidR="00131C5C">
        <w:rPr>
          <w:b w:val="0"/>
          <w:lang w:val="es-ES"/>
        </w:rPr>
        <w:t>se ha celebrado en el Hospital Universitario HM Puerta del Sur. En concreto 120 alumnos ha logrado superar con éxito la formación cursada en</w:t>
      </w:r>
      <w:r w:rsidR="00DE7F20">
        <w:rPr>
          <w:b w:val="0"/>
          <w:lang w:val="es-ES"/>
        </w:rPr>
        <w:t xml:space="preserve"> el</w:t>
      </w:r>
      <w:r w:rsidR="00131C5C">
        <w:rPr>
          <w:b w:val="0"/>
          <w:lang w:val="es-ES"/>
        </w:rPr>
        <w:t xml:space="preserve"> </w:t>
      </w:r>
      <w:r w:rsidR="00DE7F20">
        <w:rPr>
          <w:b w:val="0"/>
          <w:lang w:val="es-ES"/>
        </w:rPr>
        <w:t>‘</w:t>
      </w:r>
      <w:r w:rsidR="00131C5C">
        <w:rPr>
          <w:b w:val="0"/>
          <w:lang w:val="es-ES"/>
        </w:rPr>
        <w:t>Centro de Profesiones Biosanitarias HM Hospitales’ y han recibido la acreditación por su titulación oficial.</w:t>
      </w:r>
    </w:p>
    <w:p w:rsidR="00EE5C0A" w:rsidRDefault="00EE5C0A" w:rsidP="00EE5C0A">
      <w:pPr>
        <w:pStyle w:val="CuerpoBA"/>
        <w:spacing w:after="240"/>
        <w:rPr>
          <w:b w:val="0"/>
          <w:bCs w:val="0"/>
          <w:lang w:val="es-ES"/>
        </w:rPr>
      </w:pPr>
      <w:r>
        <w:rPr>
          <w:b w:val="0"/>
          <w:bCs w:val="0"/>
        </w:rPr>
        <w:t xml:space="preserve">Se da la circunstancia de que la graduación de esta V promoción de TCAE es especial en el seno de HM Hospitales, ya que fue la primera titulación </w:t>
      </w:r>
      <w:r w:rsidR="00DE7F20">
        <w:rPr>
          <w:b w:val="0"/>
          <w:bCs w:val="0"/>
        </w:rPr>
        <w:t>que alumbró la puesta en marcha del ‘</w:t>
      </w:r>
      <w:r>
        <w:rPr>
          <w:b w:val="0"/>
          <w:bCs w:val="0"/>
        </w:rPr>
        <w:t xml:space="preserve">Centro de Profesiones Biosanitarias HM </w:t>
      </w:r>
      <w:r>
        <w:rPr>
          <w:b w:val="0"/>
          <w:bCs w:val="0"/>
        </w:rPr>
        <w:lastRenderedPageBreak/>
        <w:t>Hospitales’ y es la que ha experimentado el mayor crecimiento en el seno de la rama docente de los ciclos formativos del Grupo.</w:t>
      </w:r>
    </w:p>
    <w:p w:rsidR="00131C5C" w:rsidRDefault="00131C5C" w:rsidP="00425800">
      <w:pPr>
        <w:pStyle w:val="CuerpoBA"/>
        <w:suppressAutoHyphens/>
        <w:spacing w:after="240"/>
        <w:rPr>
          <w:b w:val="0"/>
          <w:lang w:val="es-ES"/>
        </w:rPr>
      </w:pPr>
      <w:r>
        <w:rPr>
          <w:b w:val="0"/>
          <w:lang w:val="es-ES"/>
        </w:rPr>
        <w:t xml:space="preserve">En ese sentido, </w:t>
      </w:r>
      <w:r w:rsidRPr="00131C5C">
        <w:rPr>
          <w:b w:val="0"/>
          <w:lang w:val="es-ES"/>
        </w:rPr>
        <w:t>Javier García Isasi, director del Cent</w:t>
      </w:r>
      <w:r>
        <w:rPr>
          <w:b w:val="0"/>
          <w:lang w:val="es-ES"/>
        </w:rPr>
        <w:t xml:space="preserve">ro de Profesiones Biosanitarias </w:t>
      </w:r>
      <w:r w:rsidRPr="00131C5C">
        <w:rPr>
          <w:b w:val="0"/>
          <w:lang w:val="es-ES"/>
        </w:rPr>
        <w:t>HM Hospitales</w:t>
      </w:r>
      <w:r>
        <w:rPr>
          <w:b w:val="0"/>
          <w:lang w:val="es-ES"/>
        </w:rPr>
        <w:t>, señaló lo satisfactorio que representa para el Grupo la graduación de estos 120 alumnos. “</w:t>
      </w:r>
      <w:r w:rsidR="00DE7F20">
        <w:rPr>
          <w:b w:val="0"/>
          <w:lang w:val="es-ES"/>
        </w:rPr>
        <w:t>Con TCAE</w:t>
      </w:r>
      <w:r w:rsidRPr="00131C5C">
        <w:rPr>
          <w:b w:val="0"/>
          <w:lang w:val="es-ES"/>
        </w:rPr>
        <w:t xml:space="preserve"> comenzó su andadura </w:t>
      </w:r>
      <w:r w:rsidR="00DE7F20">
        <w:rPr>
          <w:b w:val="0"/>
          <w:lang w:val="es-ES"/>
        </w:rPr>
        <w:t>el ‘</w:t>
      </w:r>
      <w:r w:rsidRPr="00131C5C">
        <w:rPr>
          <w:b w:val="0"/>
          <w:lang w:val="es-ES"/>
        </w:rPr>
        <w:t>Centro de Profesiones Biosanitarias</w:t>
      </w:r>
      <w:r w:rsidR="00DE7F20">
        <w:rPr>
          <w:b w:val="0"/>
          <w:lang w:val="es-ES"/>
        </w:rPr>
        <w:t xml:space="preserve"> HM Hospitales’</w:t>
      </w:r>
      <w:r w:rsidRPr="00131C5C">
        <w:rPr>
          <w:b w:val="0"/>
          <w:lang w:val="es-ES"/>
        </w:rPr>
        <w:t xml:space="preserve"> en 2013</w:t>
      </w:r>
      <w:r w:rsidR="00884C03">
        <w:rPr>
          <w:b w:val="0"/>
          <w:lang w:val="es-ES"/>
        </w:rPr>
        <w:t xml:space="preserve"> y a</w:t>
      </w:r>
      <w:r>
        <w:rPr>
          <w:b w:val="0"/>
          <w:lang w:val="es-ES"/>
        </w:rPr>
        <w:t xml:space="preserve">demás es la que </w:t>
      </w:r>
      <w:r w:rsidRPr="00131C5C">
        <w:rPr>
          <w:b w:val="0"/>
          <w:lang w:val="es-ES"/>
        </w:rPr>
        <w:t xml:space="preserve">más grupos de alumnos acoge: </w:t>
      </w:r>
      <w:r>
        <w:rPr>
          <w:b w:val="0"/>
          <w:lang w:val="es-ES"/>
        </w:rPr>
        <w:t>cuatro</w:t>
      </w:r>
      <w:r w:rsidRPr="00131C5C">
        <w:rPr>
          <w:b w:val="0"/>
          <w:lang w:val="es-ES"/>
        </w:rPr>
        <w:t xml:space="preserve"> </w:t>
      </w:r>
      <w:r w:rsidR="00EE5C0A">
        <w:rPr>
          <w:b w:val="0"/>
          <w:lang w:val="es-ES"/>
        </w:rPr>
        <w:t>en</w:t>
      </w:r>
      <w:r>
        <w:rPr>
          <w:b w:val="0"/>
          <w:lang w:val="es-ES"/>
        </w:rPr>
        <w:t xml:space="preserve"> el centro de formación ubicados en el Hospital Universitarito HM Puerta del Sur de </w:t>
      </w:r>
      <w:r w:rsidRPr="00131C5C">
        <w:rPr>
          <w:b w:val="0"/>
          <w:lang w:val="es-ES"/>
        </w:rPr>
        <w:t xml:space="preserve">Móstoles y </w:t>
      </w:r>
      <w:r>
        <w:rPr>
          <w:b w:val="0"/>
          <w:lang w:val="es-ES"/>
        </w:rPr>
        <w:t>dos</w:t>
      </w:r>
      <w:r w:rsidRPr="00131C5C">
        <w:rPr>
          <w:b w:val="0"/>
          <w:lang w:val="es-ES"/>
        </w:rPr>
        <w:t xml:space="preserve"> en</w:t>
      </w:r>
      <w:r>
        <w:rPr>
          <w:b w:val="0"/>
          <w:lang w:val="es-ES"/>
        </w:rPr>
        <w:t xml:space="preserve"> el Hospital Universitarito</w:t>
      </w:r>
      <w:r w:rsidR="00884C03">
        <w:rPr>
          <w:b w:val="0"/>
          <w:lang w:val="es-ES"/>
        </w:rPr>
        <w:t xml:space="preserve"> </w:t>
      </w:r>
      <w:r>
        <w:rPr>
          <w:b w:val="0"/>
          <w:lang w:val="es-ES"/>
        </w:rPr>
        <w:t>HM</w:t>
      </w:r>
      <w:r w:rsidRPr="00131C5C">
        <w:rPr>
          <w:b w:val="0"/>
          <w:lang w:val="es-ES"/>
        </w:rPr>
        <w:t xml:space="preserve"> Montepr</w:t>
      </w:r>
      <w:r w:rsidR="00425800">
        <w:rPr>
          <w:b w:val="0"/>
          <w:lang w:val="es-ES"/>
        </w:rPr>
        <w:t>í</w:t>
      </w:r>
      <w:r w:rsidRPr="00131C5C">
        <w:rPr>
          <w:b w:val="0"/>
          <w:lang w:val="es-ES"/>
        </w:rPr>
        <w:t>ncipe</w:t>
      </w:r>
      <w:r>
        <w:rPr>
          <w:b w:val="0"/>
          <w:lang w:val="es-ES"/>
        </w:rPr>
        <w:t xml:space="preserve">”. </w:t>
      </w:r>
    </w:p>
    <w:p w:rsidR="00B75E21" w:rsidRDefault="00425800" w:rsidP="00B75E21">
      <w:pPr>
        <w:pStyle w:val="CuerpoBA"/>
        <w:suppressAutoHyphens/>
        <w:spacing w:after="240"/>
        <w:rPr>
          <w:b w:val="0"/>
          <w:lang w:val="es-ES"/>
        </w:rPr>
      </w:pPr>
      <w:r>
        <w:rPr>
          <w:b w:val="0"/>
          <w:lang w:val="es-ES"/>
        </w:rPr>
        <w:t xml:space="preserve">Como es tradicional en todos los actos de graduación del </w:t>
      </w:r>
      <w:r w:rsidRPr="00131C5C">
        <w:rPr>
          <w:b w:val="0"/>
          <w:lang w:val="es-ES"/>
        </w:rPr>
        <w:t>Cent</w:t>
      </w:r>
      <w:r>
        <w:rPr>
          <w:b w:val="0"/>
          <w:lang w:val="es-ES"/>
        </w:rPr>
        <w:t xml:space="preserve">ro de Profesiones Biosanitarias </w:t>
      </w:r>
      <w:r w:rsidRPr="00131C5C">
        <w:rPr>
          <w:b w:val="0"/>
          <w:lang w:val="es-ES"/>
        </w:rPr>
        <w:t>HM Hospitales</w:t>
      </w:r>
      <w:r>
        <w:rPr>
          <w:b w:val="0"/>
          <w:lang w:val="es-ES"/>
        </w:rPr>
        <w:t xml:space="preserve"> cada promoción cuenta con una madrina, que en esta edición ha correspondido a </w:t>
      </w:r>
      <w:r w:rsidRPr="00425800">
        <w:rPr>
          <w:b w:val="0"/>
          <w:lang w:val="es-ES"/>
        </w:rPr>
        <w:t>Dña. Margarita Bellod Brotons, jefa de estudios de Grado Medio de la institución</w:t>
      </w:r>
      <w:r>
        <w:rPr>
          <w:b w:val="0"/>
          <w:lang w:val="es-ES"/>
        </w:rPr>
        <w:t xml:space="preserve">. “Margarita es un </w:t>
      </w:r>
      <w:r w:rsidRPr="00425800">
        <w:rPr>
          <w:b w:val="0"/>
          <w:lang w:val="es-ES"/>
        </w:rPr>
        <w:t xml:space="preserve">pilar fundamental en la construcción de este proyecto a quien agradezco enormemente su contribución </w:t>
      </w:r>
      <w:r>
        <w:rPr>
          <w:b w:val="0"/>
          <w:lang w:val="es-ES"/>
        </w:rPr>
        <w:t xml:space="preserve">docente y personal”, afirmó </w:t>
      </w:r>
      <w:r w:rsidRPr="00131C5C">
        <w:rPr>
          <w:b w:val="0"/>
          <w:lang w:val="es-ES"/>
        </w:rPr>
        <w:t>Javier García Isasi</w:t>
      </w:r>
      <w:r>
        <w:rPr>
          <w:b w:val="0"/>
          <w:lang w:val="es-ES"/>
        </w:rPr>
        <w:t>.</w:t>
      </w:r>
    </w:p>
    <w:p w:rsidR="0051715D" w:rsidRPr="00B75E21" w:rsidRDefault="00425800" w:rsidP="00B75E21">
      <w:pPr>
        <w:pStyle w:val="CuerpoBA"/>
        <w:suppressAutoHyphens/>
        <w:rPr>
          <w:b w:val="0"/>
          <w:lang w:val="es-ES"/>
        </w:rPr>
      </w:pPr>
      <w:r w:rsidRPr="00425800">
        <w:rPr>
          <w:lang w:val="es-ES"/>
        </w:rPr>
        <w:lastRenderedPageBreak/>
        <w:t>Principal fuente de empleo</w:t>
      </w:r>
    </w:p>
    <w:p w:rsidR="0051715D" w:rsidRDefault="00425800" w:rsidP="00B75E21">
      <w:pPr>
        <w:pStyle w:val="CuerpoBA"/>
        <w:suppressAutoHyphens/>
        <w:rPr>
          <w:b w:val="0"/>
          <w:lang w:val="es-ES"/>
        </w:rPr>
      </w:pPr>
      <w:r>
        <w:rPr>
          <w:b w:val="0"/>
        </w:rPr>
        <w:t xml:space="preserve">Por otro lado, </w:t>
      </w:r>
      <w:r w:rsidR="009D2B50">
        <w:rPr>
          <w:b w:val="0"/>
        </w:rPr>
        <w:t>los alumnos de TCAE</w:t>
      </w:r>
      <w:r w:rsidR="009D2B50">
        <w:rPr>
          <w:b w:val="0"/>
          <w:lang w:val="es-ES"/>
        </w:rPr>
        <w:t xml:space="preserve"> son</w:t>
      </w:r>
      <w:r>
        <w:rPr>
          <w:b w:val="0"/>
          <w:lang w:val="es-ES"/>
        </w:rPr>
        <w:t xml:space="preserve"> “</w:t>
      </w:r>
      <w:r w:rsidR="00A74CBF">
        <w:rPr>
          <w:b w:val="0"/>
        </w:rPr>
        <w:t>una importante</w:t>
      </w:r>
      <w:r w:rsidR="00131C5C" w:rsidRPr="00425800">
        <w:rPr>
          <w:b w:val="0"/>
        </w:rPr>
        <w:t xml:space="preserve"> fuente de profesionales para HM Hospitales</w:t>
      </w:r>
      <w:r>
        <w:rPr>
          <w:b w:val="0"/>
        </w:rPr>
        <w:t xml:space="preserve">”, destacó </w:t>
      </w:r>
      <w:r w:rsidRPr="00131C5C">
        <w:rPr>
          <w:b w:val="0"/>
          <w:lang w:val="es-ES"/>
        </w:rPr>
        <w:t>Javier García Isasi</w:t>
      </w:r>
      <w:r>
        <w:rPr>
          <w:b w:val="0"/>
          <w:lang w:val="es-ES"/>
        </w:rPr>
        <w:t xml:space="preserve">, quien señaló que uno de los objetivos para la creación </w:t>
      </w:r>
      <w:r w:rsidRPr="00131C5C">
        <w:rPr>
          <w:b w:val="0"/>
          <w:lang w:val="es-ES"/>
        </w:rPr>
        <w:t xml:space="preserve">del </w:t>
      </w:r>
      <w:r w:rsidR="009D2B50">
        <w:rPr>
          <w:b w:val="0"/>
          <w:lang w:val="es-ES"/>
        </w:rPr>
        <w:t>‘</w:t>
      </w:r>
      <w:r w:rsidRPr="00131C5C">
        <w:rPr>
          <w:b w:val="0"/>
          <w:lang w:val="es-ES"/>
        </w:rPr>
        <w:t>Cent</w:t>
      </w:r>
      <w:r>
        <w:rPr>
          <w:b w:val="0"/>
          <w:lang w:val="es-ES"/>
        </w:rPr>
        <w:t>ro de Profesiones Biosanitarias</w:t>
      </w:r>
      <w:r w:rsidR="009D2B50">
        <w:rPr>
          <w:b w:val="0"/>
          <w:lang w:val="es-ES"/>
        </w:rPr>
        <w:t>’</w:t>
      </w:r>
      <w:r>
        <w:rPr>
          <w:b w:val="0"/>
          <w:lang w:val="es-ES"/>
        </w:rPr>
        <w:t xml:space="preserve"> resp</w:t>
      </w:r>
      <w:r w:rsidR="006010C0">
        <w:rPr>
          <w:b w:val="0"/>
          <w:lang w:val="es-ES"/>
        </w:rPr>
        <w:t>on</w:t>
      </w:r>
      <w:r>
        <w:rPr>
          <w:b w:val="0"/>
          <w:lang w:val="es-ES"/>
        </w:rPr>
        <w:t>de a la necesidad del Grupo hospitalario de formar a su propio personal técnico-sanitario para</w:t>
      </w:r>
      <w:r w:rsidR="006010C0">
        <w:rPr>
          <w:b w:val="0"/>
          <w:lang w:val="es-ES"/>
        </w:rPr>
        <w:t xml:space="preserve"> cerrar</w:t>
      </w:r>
      <w:r w:rsidR="00884C03">
        <w:rPr>
          <w:b w:val="0"/>
          <w:lang w:val="es-ES"/>
        </w:rPr>
        <w:t>,</w:t>
      </w:r>
      <w:r w:rsidR="006010C0">
        <w:rPr>
          <w:b w:val="0"/>
          <w:lang w:val="es-ES"/>
        </w:rPr>
        <w:t xml:space="preserve"> en la medida de lo posible</w:t>
      </w:r>
      <w:r w:rsidR="00884C03">
        <w:rPr>
          <w:b w:val="0"/>
          <w:lang w:val="es-ES"/>
        </w:rPr>
        <w:t>, el círculo</w:t>
      </w:r>
      <w:r w:rsidR="006010C0">
        <w:rPr>
          <w:b w:val="0"/>
          <w:lang w:val="es-ES"/>
        </w:rPr>
        <w:t xml:space="preserve"> las vacantes y oportunidades laborales que se derivan de la actividad de HM Hospitales.</w:t>
      </w:r>
    </w:p>
    <w:p w:rsidR="0051715D" w:rsidRDefault="0051715D" w:rsidP="0051715D">
      <w:pPr>
        <w:pStyle w:val="CuerpoBA"/>
        <w:suppressAutoHyphens/>
        <w:rPr>
          <w:b w:val="0"/>
          <w:lang w:val="es-ES"/>
        </w:rPr>
      </w:pPr>
    </w:p>
    <w:p w:rsidR="0051715D" w:rsidRPr="0051715D" w:rsidRDefault="00851455" w:rsidP="0051715D">
      <w:pPr>
        <w:pStyle w:val="CuerpoBA"/>
        <w:suppressAutoHyphens/>
        <w:rPr>
          <w:b w:val="0"/>
          <w:bCs w:val="0"/>
          <w:lang w:val="es-ES"/>
        </w:rPr>
      </w:pPr>
      <w:r w:rsidRPr="0051715D">
        <w:rPr>
          <w:b w:val="0"/>
          <w:bCs w:val="0"/>
          <w:lang w:val="es-ES"/>
        </w:rPr>
        <w:t>Además</w:t>
      </w:r>
      <w:r w:rsidR="006010C0" w:rsidRPr="0051715D">
        <w:rPr>
          <w:b w:val="0"/>
          <w:bCs w:val="0"/>
          <w:lang w:val="es-ES"/>
        </w:rPr>
        <w:t xml:space="preserve"> de esta titulación</w:t>
      </w:r>
      <w:r w:rsidRPr="0051715D">
        <w:rPr>
          <w:b w:val="0"/>
          <w:bCs w:val="0"/>
          <w:lang w:val="es-ES"/>
        </w:rPr>
        <w:t>,</w:t>
      </w:r>
      <w:r w:rsidR="006010C0" w:rsidRPr="0051715D">
        <w:rPr>
          <w:b w:val="0"/>
          <w:bCs w:val="0"/>
          <w:lang w:val="es-ES"/>
        </w:rPr>
        <w:t xml:space="preserve"> e</w:t>
      </w:r>
      <w:r w:rsidR="00425800" w:rsidRPr="0051715D">
        <w:rPr>
          <w:b w:val="0"/>
          <w:bCs w:val="0"/>
          <w:lang w:val="es-ES"/>
        </w:rPr>
        <w:t>l centro cuenta con grado medio de Técnico en Atención a Personas en Situación d</w:t>
      </w:r>
      <w:r w:rsidR="006010C0" w:rsidRPr="0051715D">
        <w:rPr>
          <w:b w:val="0"/>
          <w:bCs w:val="0"/>
          <w:lang w:val="es-ES"/>
        </w:rPr>
        <w:t xml:space="preserve">e Dependencia, </w:t>
      </w:r>
      <w:r w:rsidR="00425800" w:rsidRPr="0051715D">
        <w:rPr>
          <w:b w:val="0"/>
          <w:bCs w:val="0"/>
          <w:lang w:val="es-ES"/>
        </w:rPr>
        <w:t>grado medio de Técnico en Farmacia y Parafarmacia</w:t>
      </w:r>
      <w:r w:rsidR="006010C0" w:rsidRPr="0051715D">
        <w:rPr>
          <w:b w:val="0"/>
          <w:bCs w:val="0"/>
          <w:lang w:val="es-ES"/>
        </w:rPr>
        <w:t>,</w:t>
      </w:r>
      <w:r w:rsidR="00425800" w:rsidRPr="0051715D">
        <w:rPr>
          <w:b w:val="0"/>
          <w:bCs w:val="0"/>
          <w:lang w:val="es-ES"/>
        </w:rPr>
        <w:t xml:space="preserve"> Técnico Superior en Imagen para el</w:t>
      </w:r>
      <w:r w:rsidR="006010C0" w:rsidRPr="0051715D">
        <w:rPr>
          <w:b w:val="0"/>
          <w:bCs w:val="0"/>
          <w:lang w:val="es-ES"/>
        </w:rPr>
        <w:t xml:space="preserve"> Diagnóstico y Medicina Nuclear, </w:t>
      </w:r>
      <w:r w:rsidR="00425800" w:rsidRPr="0051715D">
        <w:rPr>
          <w:b w:val="0"/>
          <w:bCs w:val="0"/>
          <w:lang w:val="es-ES"/>
        </w:rPr>
        <w:t xml:space="preserve">Técnico Superior en Anatomía Patológica y Citología </w:t>
      </w:r>
      <w:r w:rsidR="006010C0" w:rsidRPr="0051715D">
        <w:rPr>
          <w:b w:val="0"/>
          <w:bCs w:val="0"/>
          <w:lang w:val="es-ES"/>
        </w:rPr>
        <w:t>y</w:t>
      </w:r>
      <w:r w:rsidR="00425800" w:rsidRPr="0051715D">
        <w:rPr>
          <w:b w:val="0"/>
          <w:bCs w:val="0"/>
          <w:lang w:val="es-ES"/>
        </w:rPr>
        <w:t xml:space="preserve"> Técnico Superior en Radioterapia</w:t>
      </w:r>
      <w:r w:rsidR="0051715D" w:rsidRPr="0051715D">
        <w:rPr>
          <w:b w:val="0"/>
          <w:bCs w:val="0"/>
          <w:lang w:val="es-ES"/>
        </w:rPr>
        <w:t>. Hasta la fecha unos 800 alumnos se han titulado en el Centro de Profesiones Biosanitarias HM Hospitales</w:t>
      </w:r>
      <w:r w:rsidR="0051715D">
        <w:rPr>
          <w:b w:val="0"/>
          <w:bCs w:val="0"/>
          <w:lang w:val="es-ES"/>
        </w:rPr>
        <w:t>.</w:t>
      </w:r>
    </w:p>
    <w:p w:rsidR="0051715D" w:rsidRPr="0051715D" w:rsidRDefault="0051715D" w:rsidP="0051715D">
      <w:pPr>
        <w:pStyle w:val="CuerpoBA"/>
        <w:suppressAutoHyphens/>
        <w:rPr>
          <w:b w:val="0"/>
          <w:bCs w:val="0"/>
          <w:lang w:val="es-ES"/>
        </w:rPr>
      </w:pPr>
    </w:p>
    <w:p w:rsidR="00425800" w:rsidRPr="0051715D" w:rsidRDefault="009D2B50" w:rsidP="0051715D">
      <w:pPr>
        <w:pStyle w:val="CuerpoBA"/>
        <w:suppressAutoHyphens/>
        <w:rPr>
          <w:b w:val="0"/>
          <w:lang w:val="es-ES"/>
        </w:rPr>
      </w:pPr>
      <w:r w:rsidRPr="0051715D">
        <w:rPr>
          <w:b w:val="0"/>
          <w:lang w:val="es-ES"/>
        </w:rPr>
        <w:lastRenderedPageBreak/>
        <w:t xml:space="preserve">El </w:t>
      </w:r>
      <w:r w:rsidR="006010C0" w:rsidRPr="0051715D">
        <w:rPr>
          <w:b w:val="0"/>
          <w:lang w:val="es-ES"/>
        </w:rPr>
        <w:t>Centro de Profesiones Biosanitarias HM Hospitales</w:t>
      </w:r>
      <w:r w:rsidR="00425800" w:rsidRPr="0051715D">
        <w:rPr>
          <w:b w:val="0"/>
          <w:lang w:val="es-ES"/>
        </w:rPr>
        <w:t xml:space="preserve"> nació </w:t>
      </w:r>
      <w:r w:rsidRPr="0051715D">
        <w:rPr>
          <w:b w:val="0"/>
          <w:lang w:val="es-ES"/>
        </w:rPr>
        <w:t>de</w:t>
      </w:r>
      <w:r w:rsidR="00425800" w:rsidRPr="0051715D">
        <w:rPr>
          <w:b w:val="0"/>
          <w:lang w:val="es-ES"/>
        </w:rPr>
        <w:t xml:space="preserve"> la vocación que tiene el Grupo por la docencia, uno de pilares básicos de HM Hospitales junto a la mejor calidad asistencial, la investigación y la incorporación de tecnología sanitaria de vanguardia. “Los alumnos se forman en el seno de una empresa sanitaria con vocación docente e investigadora, que forma profesionalmente y de manera</w:t>
      </w:r>
      <w:r w:rsidR="00425800" w:rsidRPr="0051715D">
        <w:rPr>
          <w:b w:val="0"/>
        </w:rPr>
        <w:t xml:space="preserve"> personalizada a los futuros técnicos biosanitarios. Los alumnos se integran en el día a día de los hospitales y disponen de todos los recursos asistenciales, docentes y de I+D+i, para poder completar su aprendizaje teórico y fundamentalmente práctico, así como poder desarrollar sus cualidades y habilidades profesionales y académicas”, </w:t>
      </w:r>
      <w:r w:rsidR="006010C0" w:rsidRPr="0051715D">
        <w:rPr>
          <w:b w:val="0"/>
        </w:rPr>
        <w:t>concluye</w:t>
      </w:r>
      <w:r w:rsidR="00425800" w:rsidRPr="0051715D">
        <w:rPr>
          <w:b w:val="0"/>
        </w:rPr>
        <w:t xml:space="preserve"> Javier García Isasi.</w:t>
      </w:r>
    </w:p>
    <w:p w:rsidR="00117D16" w:rsidRDefault="00117D16" w:rsidP="00425800">
      <w:pPr>
        <w:pStyle w:val="CuerpoA"/>
        <w:jc w:val="both"/>
        <w:rPr>
          <w:rFonts w:ascii="Arial"/>
          <w:bCs/>
        </w:rPr>
      </w:pPr>
    </w:p>
    <w:p w:rsidR="00B75E21" w:rsidRDefault="00B75E21" w:rsidP="00425800">
      <w:pPr>
        <w:pStyle w:val="CuerpoA"/>
        <w:jc w:val="both"/>
        <w:rPr>
          <w:rFonts w:ascii="Arial"/>
          <w:bCs/>
        </w:rPr>
      </w:pPr>
    </w:p>
    <w:p w:rsidR="00B75E21" w:rsidRDefault="00B75E21" w:rsidP="00425800">
      <w:pPr>
        <w:pStyle w:val="CuerpoA"/>
        <w:jc w:val="both"/>
        <w:rPr>
          <w:rFonts w:ascii="Arial"/>
          <w:bCs/>
        </w:rPr>
      </w:pPr>
    </w:p>
    <w:p w:rsidR="00B75E21" w:rsidRPr="0051715D" w:rsidRDefault="00B75E21" w:rsidP="00425800">
      <w:pPr>
        <w:pStyle w:val="CuerpoA"/>
        <w:jc w:val="both"/>
        <w:rPr>
          <w:rFonts w:ascii="Arial"/>
          <w:bCs/>
        </w:rPr>
      </w:pPr>
    </w:p>
    <w:p w:rsidR="00AB08C5" w:rsidRPr="00126811" w:rsidRDefault="00AB08C5" w:rsidP="0042580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:rsidR="00AB08C5" w:rsidRDefault="00AB08C5" w:rsidP="0042580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n, la docencia, la </w:t>
      </w:r>
      <w:r>
        <w:rPr>
          <w:rFonts w:eastAsia="Arial Unicode MS" w:hAnsi="Arial Unicode MS" w:cs="Arial Unicode MS"/>
          <w:b w:val="0"/>
          <w:bCs w:val="0"/>
        </w:rPr>
        <w:lastRenderedPageBreak/>
        <w:t>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AB08C5" w:rsidRDefault="00AB08C5" w:rsidP="00425800">
      <w:pPr>
        <w:pStyle w:val="CuerpoBA"/>
      </w:pPr>
    </w:p>
    <w:p w:rsidR="00AB08C5" w:rsidRDefault="00AB08C5" w:rsidP="0042580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AB08C5" w:rsidRDefault="00AB08C5" w:rsidP="0042580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AB08C5" w:rsidRDefault="00AB08C5" w:rsidP="0042580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  <w:bookmarkStart w:id="0" w:name="_GoBack"/>
      <w:bookmarkEnd w:id="0"/>
    </w:p>
    <w:p w:rsidR="00AB08C5" w:rsidRDefault="00AB08C5" w:rsidP="00AB08C5">
      <w:pPr>
        <w:pStyle w:val="CuerpoBA"/>
      </w:pPr>
    </w:p>
    <w:p w:rsidR="00AB08C5" w:rsidRDefault="00AB08C5" w:rsidP="00AB08C5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AB08C5" w:rsidRDefault="00AB08C5" w:rsidP="00AB08C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AB08C5" w:rsidRDefault="00AB08C5" w:rsidP="00AB08C5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AB08C5" w:rsidRDefault="00AB08C5" w:rsidP="00AB08C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AB08C5" w:rsidRDefault="00AB08C5" w:rsidP="00AB08C5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B96647" w:rsidRDefault="00AB08C5" w:rsidP="00884C03">
      <w:pPr>
        <w:jc w:val="both"/>
        <w:rPr>
          <w:rStyle w:val="Hyperlink1"/>
          <w:rFonts w:eastAsia="Arial Unicode MS" w:hAnsi="Arial Unicode MS" w:cs="Arial Unicode MS"/>
          <w:b/>
          <w:bCs/>
        </w:rPr>
      </w:pPr>
      <w:r w:rsidRPr="00AB08C5">
        <w:rPr>
          <w:rFonts w:ascii="Arial" w:hAnsi="Arial" w:cs="Arial"/>
          <w:lang w:val="es-ES_tradn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B96647">
      <w:pgSz w:w="11900" w:h="16840"/>
      <w:pgMar w:top="1418" w:right="1644" w:bottom="1418" w:left="1644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9E" w:rsidRDefault="00BD339E">
      <w:r>
        <w:separator/>
      </w:r>
    </w:p>
  </w:endnote>
  <w:endnote w:type="continuationSeparator" w:id="0">
    <w:p w:rsidR="00BD339E" w:rsidRDefault="00BD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9E" w:rsidRDefault="00BD339E">
      <w:r>
        <w:separator/>
      </w:r>
    </w:p>
  </w:footnote>
  <w:footnote w:type="continuationSeparator" w:id="0">
    <w:p w:rsidR="00BD339E" w:rsidRDefault="00BD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43"/>
    <w:multiLevelType w:val="hybridMultilevel"/>
    <w:tmpl w:val="5E38D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814"/>
    <w:multiLevelType w:val="hybridMultilevel"/>
    <w:tmpl w:val="14E61DA4"/>
    <w:lvl w:ilvl="0" w:tplc="5FE2D1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167B1"/>
    <w:multiLevelType w:val="multilevel"/>
    <w:tmpl w:val="67EC611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3E8062B8"/>
    <w:multiLevelType w:val="multilevel"/>
    <w:tmpl w:val="D9DC61F6"/>
    <w:styleLink w:val="Estiloimportado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4" w15:restartNumberingAfterBreak="0">
    <w:nsid w:val="3ED36ECB"/>
    <w:multiLevelType w:val="hybridMultilevel"/>
    <w:tmpl w:val="4322D79A"/>
    <w:lvl w:ilvl="0" w:tplc="4A70F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D11A0"/>
    <w:multiLevelType w:val="multilevel"/>
    <w:tmpl w:val="8F5E6FEA"/>
    <w:styleLink w:val="WWNum2"/>
    <w:lvl w:ilvl="0">
      <w:numFmt w:val="bullet"/>
      <w:lvlText w:val="-"/>
      <w:lvlJc w:val="left"/>
      <w:pPr>
        <w:ind w:left="1080" w:hanging="360"/>
      </w:pPr>
      <w:rPr>
        <w:rFonts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539E2709"/>
    <w:multiLevelType w:val="multilevel"/>
    <w:tmpl w:val="744263EC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8" w15:restartNumberingAfterBreak="0">
    <w:nsid w:val="5C3232D8"/>
    <w:multiLevelType w:val="multilevel"/>
    <w:tmpl w:val="9260EB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9" w15:restartNumberingAfterBreak="0">
    <w:nsid w:val="611768E8"/>
    <w:multiLevelType w:val="multilevel"/>
    <w:tmpl w:val="D166F0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10" w15:restartNumberingAfterBreak="0">
    <w:nsid w:val="67322F3F"/>
    <w:multiLevelType w:val="multilevel"/>
    <w:tmpl w:val="5A48F8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abstractNum w:abstractNumId="11" w15:restartNumberingAfterBreak="0">
    <w:nsid w:val="7D2A0F71"/>
    <w:multiLevelType w:val="multilevel"/>
    <w:tmpl w:val="487C3CE0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s-ES_tradnl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47"/>
    <w:rsid w:val="0001084A"/>
    <w:rsid w:val="00011537"/>
    <w:rsid w:val="000208C6"/>
    <w:rsid w:val="0002269A"/>
    <w:rsid w:val="0002306E"/>
    <w:rsid w:val="00032026"/>
    <w:rsid w:val="00033ED3"/>
    <w:rsid w:val="00040C19"/>
    <w:rsid w:val="000447E8"/>
    <w:rsid w:val="0004753C"/>
    <w:rsid w:val="00062804"/>
    <w:rsid w:val="00077BDA"/>
    <w:rsid w:val="000B225C"/>
    <w:rsid w:val="000B3A9A"/>
    <w:rsid w:val="000B7BA9"/>
    <w:rsid w:val="000C5EA8"/>
    <w:rsid w:val="000D1F92"/>
    <w:rsid w:val="000E1D7F"/>
    <w:rsid w:val="000F0500"/>
    <w:rsid w:val="000F6299"/>
    <w:rsid w:val="00103DFF"/>
    <w:rsid w:val="00104DB5"/>
    <w:rsid w:val="0010527C"/>
    <w:rsid w:val="00116C1B"/>
    <w:rsid w:val="00117762"/>
    <w:rsid w:val="00117D16"/>
    <w:rsid w:val="00131C5C"/>
    <w:rsid w:val="00132B1B"/>
    <w:rsid w:val="00136549"/>
    <w:rsid w:val="001652E6"/>
    <w:rsid w:val="00170FC9"/>
    <w:rsid w:val="00172F4D"/>
    <w:rsid w:val="001736EB"/>
    <w:rsid w:val="00174B27"/>
    <w:rsid w:val="00176787"/>
    <w:rsid w:val="00176822"/>
    <w:rsid w:val="0018442A"/>
    <w:rsid w:val="0019293E"/>
    <w:rsid w:val="001B4B1D"/>
    <w:rsid w:val="001B7B67"/>
    <w:rsid w:val="001C0435"/>
    <w:rsid w:val="001C5DC5"/>
    <w:rsid w:val="001C628B"/>
    <w:rsid w:val="001D6D51"/>
    <w:rsid w:val="001E1A3F"/>
    <w:rsid w:val="001F306E"/>
    <w:rsid w:val="00204518"/>
    <w:rsid w:val="00215211"/>
    <w:rsid w:val="00221931"/>
    <w:rsid w:val="00226A73"/>
    <w:rsid w:val="00227DDF"/>
    <w:rsid w:val="00234BDB"/>
    <w:rsid w:val="002754CD"/>
    <w:rsid w:val="00280376"/>
    <w:rsid w:val="0029310D"/>
    <w:rsid w:val="00294CEB"/>
    <w:rsid w:val="00296DEA"/>
    <w:rsid w:val="002A5C2C"/>
    <w:rsid w:val="002B7DA2"/>
    <w:rsid w:val="002C3CE2"/>
    <w:rsid w:val="002C6BC1"/>
    <w:rsid w:val="002D45E2"/>
    <w:rsid w:val="002D7B80"/>
    <w:rsid w:val="002E2ED5"/>
    <w:rsid w:val="002E698A"/>
    <w:rsid w:val="00303E9E"/>
    <w:rsid w:val="003058D7"/>
    <w:rsid w:val="00311671"/>
    <w:rsid w:val="00311816"/>
    <w:rsid w:val="00314150"/>
    <w:rsid w:val="00315798"/>
    <w:rsid w:val="00321AE3"/>
    <w:rsid w:val="00330B3A"/>
    <w:rsid w:val="003433FF"/>
    <w:rsid w:val="003436F5"/>
    <w:rsid w:val="00371B8E"/>
    <w:rsid w:val="0039557E"/>
    <w:rsid w:val="003A3BB7"/>
    <w:rsid w:val="003A7023"/>
    <w:rsid w:val="003A7889"/>
    <w:rsid w:val="003B380C"/>
    <w:rsid w:val="003C1285"/>
    <w:rsid w:val="003C44B5"/>
    <w:rsid w:val="003C5DD5"/>
    <w:rsid w:val="003C7565"/>
    <w:rsid w:val="003C7989"/>
    <w:rsid w:val="003C7CC9"/>
    <w:rsid w:val="003D37CC"/>
    <w:rsid w:val="003D59A0"/>
    <w:rsid w:val="003F07A6"/>
    <w:rsid w:val="003F6BA0"/>
    <w:rsid w:val="004000CE"/>
    <w:rsid w:val="00405D99"/>
    <w:rsid w:val="00406993"/>
    <w:rsid w:val="00415671"/>
    <w:rsid w:val="0041653F"/>
    <w:rsid w:val="0042047F"/>
    <w:rsid w:val="00422250"/>
    <w:rsid w:val="00425800"/>
    <w:rsid w:val="004302B1"/>
    <w:rsid w:val="004627E9"/>
    <w:rsid w:val="00470A70"/>
    <w:rsid w:val="0047167D"/>
    <w:rsid w:val="00471777"/>
    <w:rsid w:val="00483360"/>
    <w:rsid w:val="00485209"/>
    <w:rsid w:val="004876FE"/>
    <w:rsid w:val="00490FE4"/>
    <w:rsid w:val="00491BD3"/>
    <w:rsid w:val="004A036E"/>
    <w:rsid w:val="004A0374"/>
    <w:rsid w:val="004A0557"/>
    <w:rsid w:val="004B137F"/>
    <w:rsid w:val="004B597C"/>
    <w:rsid w:val="004C3ADA"/>
    <w:rsid w:val="004C4743"/>
    <w:rsid w:val="004C47E6"/>
    <w:rsid w:val="004C4E8F"/>
    <w:rsid w:val="004C6237"/>
    <w:rsid w:val="004D0084"/>
    <w:rsid w:val="004D0891"/>
    <w:rsid w:val="004D17F2"/>
    <w:rsid w:val="004D4ADB"/>
    <w:rsid w:val="004D4E10"/>
    <w:rsid w:val="004D7F3E"/>
    <w:rsid w:val="004F4342"/>
    <w:rsid w:val="004F775E"/>
    <w:rsid w:val="005003C5"/>
    <w:rsid w:val="00507B9E"/>
    <w:rsid w:val="00510DF1"/>
    <w:rsid w:val="00515EB3"/>
    <w:rsid w:val="005168DA"/>
    <w:rsid w:val="0051715D"/>
    <w:rsid w:val="00530377"/>
    <w:rsid w:val="00534BBB"/>
    <w:rsid w:val="005355C0"/>
    <w:rsid w:val="00535AA8"/>
    <w:rsid w:val="0054352F"/>
    <w:rsid w:val="00551A9D"/>
    <w:rsid w:val="0056496F"/>
    <w:rsid w:val="005652B3"/>
    <w:rsid w:val="00571DA2"/>
    <w:rsid w:val="00573B02"/>
    <w:rsid w:val="005763F0"/>
    <w:rsid w:val="00582FFB"/>
    <w:rsid w:val="0058454B"/>
    <w:rsid w:val="005A4099"/>
    <w:rsid w:val="005A6095"/>
    <w:rsid w:val="005C1798"/>
    <w:rsid w:val="005C40EC"/>
    <w:rsid w:val="005D4106"/>
    <w:rsid w:val="005D7EF1"/>
    <w:rsid w:val="005F5250"/>
    <w:rsid w:val="005F6EC0"/>
    <w:rsid w:val="006010C0"/>
    <w:rsid w:val="00601957"/>
    <w:rsid w:val="00606E9A"/>
    <w:rsid w:val="00607455"/>
    <w:rsid w:val="00612490"/>
    <w:rsid w:val="0061665F"/>
    <w:rsid w:val="00620D37"/>
    <w:rsid w:val="00620E41"/>
    <w:rsid w:val="00624920"/>
    <w:rsid w:val="006315FC"/>
    <w:rsid w:val="006400AC"/>
    <w:rsid w:val="006438DB"/>
    <w:rsid w:val="00661737"/>
    <w:rsid w:val="00672792"/>
    <w:rsid w:val="006739E5"/>
    <w:rsid w:val="00673D21"/>
    <w:rsid w:val="00680048"/>
    <w:rsid w:val="00690F0B"/>
    <w:rsid w:val="00695B13"/>
    <w:rsid w:val="006A15E4"/>
    <w:rsid w:val="006B6140"/>
    <w:rsid w:val="006B7285"/>
    <w:rsid w:val="006C4C70"/>
    <w:rsid w:val="006C5134"/>
    <w:rsid w:val="006C6D53"/>
    <w:rsid w:val="006C7708"/>
    <w:rsid w:val="006D5B72"/>
    <w:rsid w:val="006E101E"/>
    <w:rsid w:val="006E58F4"/>
    <w:rsid w:val="006F1ADF"/>
    <w:rsid w:val="006F270D"/>
    <w:rsid w:val="0070794D"/>
    <w:rsid w:val="00711250"/>
    <w:rsid w:val="0071171C"/>
    <w:rsid w:val="00712B43"/>
    <w:rsid w:val="007315D8"/>
    <w:rsid w:val="00744B79"/>
    <w:rsid w:val="007563ED"/>
    <w:rsid w:val="00757506"/>
    <w:rsid w:val="00773226"/>
    <w:rsid w:val="007761D3"/>
    <w:rsid w:val="0078223D"/>
    <w:rsid w:val="007831B4"/>
    <w:rsid w:val="007A246C"/>
    <w:rsid w:val="007B03DC"/>
    <w:rsid w:val="007B586B"/>
    <w:rsid w:val="007B6C09"/>
    <w:rsid w:val="007B7204"/>
    <w:rsid w:val="007E4325"/>
    <w:rsid w:val="007E7059"/>
    <w:rsid w:val="007E7C63"/>
    <w:rsid w:val="007F469B"/>
    <w:rsid w:val="00801417"/>
    <w:rsid w:val="00804917"/>
    <w:rsid w:val="00810161"/>
    <w:rsid w:val="00812293"/>
    <w:rsid w:val="00820A42"/>
    <w:rsid w:val="008211A7"/>
    <w:rsid w:val="00821AA8"/>
    <w:rsid w:val="00822496"/>
    <w:rsid w:val="00825AF9"/>
    <w:rsid w:val="00830224"/>
    <w:rsid w:val="00836BA5"/>
    <w:rsid w:val="00851455"/>
    <w:rsid w:val="0085210E"/>
    <w:rsid w:val="00862E96"/>
    <w:rsid w:val="00866D56"/>
    <w:rsid w:val="00877A94"/>
    <w:rsid w:val="00884C03"/>
    <w:rsid w:val="00887C8B"/>
    <w:rsid w:val="00893C87"/>
    <w:rsid w:val="008B0662"/>
    <w:rsid w:val="008D06FB"/>
    <w:rsid w:val="008D4AC8"/>
    <w:rsid w:val="008D6533"/>
    <w:rsid w:val="008D7B59"/>
    <w:rsid w:val="008F7BDF"/>
    <w:rsid w:val="009028AF"/>
    <w:rsid w:val="00913D16"/>
    <w:rsid w:val="00924EFD"/>
    <w:rsid w:val="00926C1A"/>
    <w:rsid w:val="009270EE"/>
    <w:rsid w:val="00931BDD"/>
    <w:rsid w:val="00936307"/>
    <w:rsid w:val="009464BD"/>
    <w:rsid w:val="00950B6C"/>
    <w:rsid w:val="009523E7"/>
    <w:rsid w:val="00970B16"/>
    <w:rsid w:val="00971225"/>
    <w:rsid w:val="009802B6"/>
    <w:rsid w:val="009846D7"/>
    <w:rsid w:val="0098652D"/>
    <w:rsid w:val="00992F43"/>
    <w:rsid w:val="009A43B6"/>
    <w:rsid w:val="009C7052"/>
    <w:rsid w:val="009D2B50"/>
    <w:rsid w:val="009D3639"/>
    <w:rsid w:val="009D6B34"/>
    <w:rsid w:val="009E45C1"/>
    <w:rsid w:val="009F500B"/>
    <w:rsid w:val="009F591F"/>
    <w:rsid w:val="009F70A8"/>
    <w:rsid w:val="00A074BB"/>
    <w:rsid w:val="00A1405A"/>
    <w:rsid w:val="00A14310"/>
    <w:rsid w:val="00A148FB"/>
    <w:rsid w:val="00A17DD4"/>
    <w:rsid w:val="00A2218C"/>
    <w:rsid w:val="00A2396C"/>
    <w:rsid w:val="00A264B9"/>
    <w:rsid w:val="00A306A8"/>
    <w:rsid w:val="00A330F0"/>
    <w:rsid w:val="00A40D2A"/>
    <w:rsid w:val="00A56E42"/>
    <w:rsid w:val="00A56EFC"/>
    <w:rsid w:val="00A74CBF"/>
    <w:rsid w:val="00A774FA"/>
    <w:rsid w:val="00A83269"/>
    <w:rsid w:val="00A8555E"/>
    <w:rsid w:val="00A91C34"/>
    <w:rsid w:val="00A922F9"/>
    <w:rsid w:val="00AA15E8"/>
    <w:rsid w:val="00AA3864"/>
    <w:rsid w:val="00AA792E"/>
    <w:rsid w:val="00AB08C5"/>
    <w:rsid w:val="00AC32B9"/>
    <w:rsid w:val="00AC69A0"/>
    <w:rsid w:val="00AD6CB4"/>
    <w:rsid w:val="00AE13F0"/>
    <w:rsid w:val="00AE5104"/>
    <w:rsid w:val="00AF1A5F"/>
    <w:rsid w:val="00AF1FF0"/>
    <w:rsid w:val="00AF407C"/>
    <w:rsid w:val="00AF728A"/>
    <w:rsid w:val="00B049ED"/>
    <w:rsid w:val="00B07819"/>
    <w:rsid w:val="00B16A06"/>
    <w:rsid w:val="00B21411"/>
    <w:rsid w:val="00B21F03"/>
    <w:rsid w:val="00B238B9"/>
    <w:rsid w:val="00B25A42"/>
    <w:rsid w:val="00B2641E"/>
    <w:rsid w:val="00B33E11"/>
    <w:rsid w:val="00B51196"/>
    <w:rsid w:val="00B61592"/>
    <w:rsid w:val="00B63510"/>
    <w:rsid w:val="00B65F01"/>
    <w:rsid w:val="00B75E21"/>
    <w:rsid w:val="00B812D4"/>
    <w:rsid w:val="00B8460F"/>
    <w:rsid w:val="00B952C9"/>
    <w:rsid w:val="00B96647"/>
    <w:rsid w:val="00BA6402"/>
    <w:rsid w:val="00BA6B0B"/>
    <w:rsid w:val="00BB4E08"/>
    <w:rsid w:val="00BC18F2"/>
    <w:rsid w:val="00BC2805"/>
    <w:rsid w:val="00BC5E1C"/>
    <w:rsid w:val="00BD339E"/>
    <w:rsid w:val="00BE1ACD"/>
    <w:rsid w:val="00BF61B2"/>
    <w:rsid w:val="00BF71C1"/>
    <w:rsid w:val="00C00552"/>
    <w:rsid w:val="00C23857"/>
    <w:rsid w:val="00C5744A"/>
    <w:rsid w:val="00C63CCC"/>
    <w:rsid w:val="00C67902"/>
    <w:rsid w:val="00C71734"/>
    <w:rsid w:val="00C76FDF"/>
    <w:rsid w:val="00C853E6"/>
    <w:rsid w:val="00C90893"/>
    <w:rsid w:val="00C919CF"/>
    <w:rsid w:val="00C95045"/>
    <w:rsid w:val="00C9607D"/>
    <w:rsid w:val="00CA2000"/>
    <w:rsid w:val="00CA3459"/>
    <w:rsid w:val="00CB7EBA"/>
    <w:rsid w:val="00CC4B71"/>
    <w:rsid w:val="00CC5B83"/>
    <w:rsid w:val="00CF03AE"/>
    <w:rsid w:val="00CF4A3C"/>
    <w:rsid w:val="00CF4C58"/>
    <w:rsid w:val="00D11B8C"/>
    <w:rsid w:val="00D34324"/>
    <w:rsid w:val="00D34C47"/>
    <w:rsid w:val="00D35FBC"/>
    <w:rsid w:val="00D37CDF"/>
    <w:rsid w:val="00D73811"/>
    <w:rsid w:val="00D754B4"/>
    <w:rsid w:val="00D76D12"/>
    <w:rsid w:val="00D801A5"/>
    <w:rsid w:val="00D93616"/>
    <w:rsid w:val="00D94390"/>
    <w:rsid w:val="00D97559"/>
    <w:rsid w:val="00DA42C7"/>
    <w:rsid w:val="00DB104B"/>
    <w:rsid w:val="00DB203C"/>
    <w:rsid w:val="00DB26A7"/>
    <w:rsid w:val="00DC1B8B"/>
    <w:rsid w:val="00DC49B3"/>
    <w:rsid w:val="00DD4BB4"/>
    <w:rsid w:val="00DE37F1"/>
    <w:rsid w:val="00DE7F20"/>
    <w:rsid w:val="00DF2764"/>
    <w:rsid w:val="00DF4872"/>
    <w:rsid w:val="00E064C8"/>
    <w:rsid w:val="00E07516"/>
    <w:rsid w:val="00E12519"/>
    <w:rsid w:val="00E13205"/>
    <w:rsid w:val="00E13E9F"/>
    <w:rsid w:val="00E14EE4"/>
    <w:rsid w:val="00E16046"/>
    <w:rsid w:val="00E20DF1"/>
    <w:rsid w:val="00E21F54"/>
    <w:rsid w:val="00E22D5B"/>
    <w:rsid w:val="00E25910"/>
    <w:rsid w:val="00E434BA"/>
    <w:rsid w:val="00E51244"/>
    <w:rsid w:val="00E54200"/>
    <w:rsid w:val="00E91F0C"/>
    <w:rsid w:val="00E93F77"/>
    <w:rsid w:val="00EA3357"/>
    <w:rsid w:val="00EB278C"/>
    <w:rsid w:val="00EB63FC"/>
    <w:rsid w:val="00ED4E22"/>
    <w:rsid w:val="00ED7E2D"/>
    <w:rsid w:val="00EE350D"/>
    <w:rsid w:val="00EE5C0A"/>
    <w:rsid w:val="00EE6ABE"/>
    <w:rsid w:val="00F00FD1"/>
    <w:rsid w:val="00F05597"/>
    <w:rsid w:val="00F055C3"/>
    <w:rsid w:val="00F21DB3"/>
    <w:rsid w:val="00F36AC7"/>
    <w:rsid w:val="00F37C69"/>
    <w:rsid w:val="00F63088"/>
    <w:rsid w:val="00F63D43"/>
    <w:rsid w:val="00F72910"/>
    <w:rsid w:val="00F85C44"/>
    <w:rsid w:val="00F869F5"/>
    <w:rsid w:val="00F86D07"/>
    <w:rsid w:val="00F8739E"/>
    <w:rsid w:val="00F87C60"/>
    <w:rsid w:val="00F91DEB"/>
    <w:rsid w:val="00F95888"/>
    <w:rsid w:val="00FC2892"/>
    <w:rsid w:val="00FC2F23"/>
    <w:rsid w:val="00FC3DBC"/>
    <w:rsid w:val="00FD751A"/>
    <w:rsid w:val="00FE6F8B"/>
    <w:rsid w:val="00FE7947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AF38C3-6AD6-4238-B4C2-515993A3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9C70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B">
    <w:name w:val="Cuerpo B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numbering" w:customStyle="1" w:styleId="List0">
    <w:name w:val="List 0"/>
    <w:basedOn w:val="Estiloimportado2"/>
    <w:pPr>
      <w:numPr>
        <w:numId w:val="5"/>
      </w:numPr>
    </w:pPr>
  </w:style>
  <w:style w:type="numbering" w:customStyle="1" w:styleId="Estiloimportado2">
    <w:name w:val="Estilo importado 2"/>
  </w:style>
  <w:style w:type="numbering" w:customStyle="1" w:styleId="Estiloimportado3">
    <w:name w:val="Estilo importado 3"/>
    <w:pPr>
      <w:numPr>
        <w:numId w:val="7"/>
      </w:numPr>
    </w:pPr>
  </w:style>
  <w:style w:type="paragraph" w:customStyle="1" w:styleId="CuerpoBA">
    <w:name w:val="Cuerpo B A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PoromisinA">
    <w:name w:val="Por omisión A"/>
    <w:rPr>
      <w:rFonts w:ascii="Helvetica" w:eastAsia="Helvetica" w:hAnsi="Helvetica" w:cs="Helvetica"/>
      <w:color w:val="000000"/>
      <w:sz w:val="22"/>
      <w:szCs w:val="22"/>
      <w:u w:color="00000A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basedOn w:val="Ninguno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0208C6"/>
  </w:style>
  <w:style w:type="character" w:styleId="Textoennegrita">
    <w:name w:val="Strong"/>
    <w:basedOn w:val="Fuentedeprrafopredeter"/>
    <w:uiPriority w:val="22"/>
    <w:qFormat/>
    <w:rsid w:val="0061665F"/>
    <w:rPr>
      <w:b/>
      <w:bCs/>
    </w:rPr>
  </w:style>
  <w:style w:type="paragraph" w:customStyle="1" w:styleId="Default">
    <w:name w:val="Default"/>
    <w:rsid w:val="00530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1DA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052"/>
    <w:rPr>
      <w:rFonts w:eastAsia="Times New Roman"/>
      <w:b/>
      <w:bCs/>
      <w:sz w:val="36"/>
      <w:szCs w:val="36"/>
      <w:bdr w:val="none" w:sz="0" w:space="0" w:color="auto"/>
    </w:rPr>
  </w:style>
  <w:style w:type="character" w:styleId="nfasis">
    <w:name w:val="Emphasis"/>
    <w:basedOn w:val="Fuentedeprrafopredeter"/>
    <w:uiPriority w:val="20"/>
    <w:qFormat/>
    <w:rsid w:val="003D37CC"/>
    <w:rPr>
      <w:i/>
      <w:iCs/>
    </w:rPr>
  </w:style>
  <w:style w:type="numbering" w:customStyle="1" w:styleId="WWNum2">
    <w:name w:val="WWNum2"/>
    <w:basedOn w:val="Sinlista"/>
    <w:rsid w:val="008B0662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984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E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EE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55DA0-52BD-4BB9-8027-E5D224480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ABB21-4D9F-48EF-918B-065FB93CEB7D}"/>
</file>

<file path=customXml/itemProps3.xml><?xml version="1.0" encoding="utf-8"?>
<ds:datastoreItem xmlns:ds="http://schemas.openxmlformats.org/officeDocument/2006/customXml" ds:itemID="{6A0D2002-AE91-4256-90BC-D96997885914}"/>
</file>

<file path=customXml/itemProps4.xml><?xml version="1.0" encoding="utf-8"?>
<ds:datastoreItem xmlns:ds="http://schemas.openxmlformats.org/officeDocument/2006/customXml" ds:itemID="{86704C64-9C25-47DA-9AB1-B19DEBAE1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Garcia Rodriguez</dc:creator>
  <cp:lastModifiedBy>Eloisa Martin de Faria</cp:lastModifiedBy>
  <cp:revision>2</cp:revision>
  <cp:lastPrinted>2019-02-13T16:55:00Z</cp:lastPrinted>
  <dcterms:created xsi:type="dcterms:W3CDTF">2019-02-18T14:43:00Z</dcterms:created>
  <dcterms:modified xsi:type="dcterms:W3CDTF">2019-02-18T14:43:00Z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