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678" w:rsidRPr="00AB5C7E" w:rsidRDefault="0058773B" w:rsidP="003F5678">
      <w:pPr>
        <w:jc w:val="center"/>
        <w:rPr>
          <w:rFonts w:ascii="Arial" w:hAnsi="Arial" w:cs="Arial"/>
          <w:b/>
          <w:sz w:val="32"/>
          <w:szCs w:val="32"/>
        </w:rPr>
      </w:pPr>
      <w:r>
        <w:rPr>
          <w:rFonts w:ascii="Arial" w:hAnsi="Arial" w:cs="Arial"/>
          <w:b/>
          <w:sz w:val="32"/>
          <w:szCs w:val="32"/>
        </w:rPr>
        <w:t xml:space="preserve">El Hospital HM Modelo y la Maternidad HM Belén registran en 2015 más ingresos, cirugías, </w:t>
      </w:r>
      <w:r>
        <w:rPr>
          <w:rFonts w:ascii="Arial" w:hAnsi="Arial" w:cs="Arial"/>
          <w:b/>
          <w:sz w:val="32"/>
          <w:szCs w:val="32"/>
        </w:rPr>
        <w:br/>
        <w:t>urgencias y consultas de cita previa</w:t>
      </w:r>
      <w:r w:rsidR="003F5678" w:rsidRPr="00AB5C7E">
        <w:rPr>
          <w:rFonts w:ascii="Arial" w:hAnsi="Arial" w:cs="Arial"/>
          <w:b/>
          <w:sz w:val="32"/>
          <w:szCs w:val="32"/>
        </w:rPr>
        <w:t xml:space="preserve"> </w:t>
      </w:r>
    </w:p>
    <w:p w:rsidR="003F5678" w:rsidRPr="008465D2" w:rsidRDefault="003F5678" w:rsidP="003F5678">
      <w:pPr>
        <w:jc w:val="center"/>
        <w:rPr>
          <w:rFonts w:ascii="Arial" w:hAnsi="Arial" w:cs="Arial"/>
          <w:b/>
        </w:rPr>
      </w:pPr>
    </w:p>
    <w:p w:rsidR="003F5678" w:rsidRPr="00AB5C7E" w:rsidRDefault="003F5678" w:rsidP="003F5678">
      <w:pPr>
        <w:numPr>
          <w:ilvl w:val="0"/>
          <w:numId w:val="1"/>
        </w:numPr>
        <w:ind w:left="426"/>
        <w:jc w:val="both"/>
        <w:rPr>
          <w:rFonts w:ascii="Arial" w:hAnsi="Arial" w:cs="Arial"/>
          <w:i/>
          <w:sz w:val="22"/>
          <w:szCs w:val="22"/>
        </w:rPr>
      </w:pPr>
      <w:r>
        <w:rPr>
          <w:rFonts w:ascii="Arial" w:hAnsi="Arial" w:cs="Arial"/>
          <w:i/>
          <w:sz w:val="22"/>
          <w:szCs w:val="22"/>
        </w:rPr>
        <w:t>Los centros de HM en A Coruña experimentaron un incremento de activida</w:t>
      </w:r>
      <w:r w:rsidR="0058773B">
        <w:rPr>
          <w:rFonts w:ascii="Arial" w:hAnsi="Arial" w:cs="Arial"/>
          <w:i/>
          <w:sz w:val="22"/>
          <w:szCs w:val="22"/>
        </w:rPr>
        <w:t>d también en otras áreas, como Cirugía C</w:t>
      </w:r>
      <w:r>
        <w:rPr>
          <w:rFonts w:ascii="Arial" w:hAnsi="Arial" w:cs="Arial"/>
          <w:i/>
          <w:sz w:val="22"/>
          <w:szCs w:val="22"/>
        </w:rPr>
        <w:t xml:space="preserve">ardiaca, </w:t>
      </w:r>
      <w:r w:rsidR="0058773B">
        <w:rPr>
          <w:rFonts w:ascii="Arial" w:hAnsi="Arial" w:cs="Arial"/>
          <w:i/>
          <w:sz w:val="22"/>
          <w:szCs w:val="22"/>
        </w:rPr>
        <w:t>Medicina Nuclear, Neonatología o Digestivo, entre otras.</w:t>
      </w:r>
    </w:p>
    <w:p w:rsidR="003F5678" w:rsidRPr="00D52DDA" w:rsidRDefault="003F5678" w:rsidP="003F5678">
      <w:pPr>
        <w:jc w:val="both"/>
        <w:rPr>
          <w:i/>
          <w:sz w:val="22"/>
          <w:szCs w:val="22"/>
        </w:rPr>
      </w:pPr>
    </w:p>
    <w:p w:rsidR="006A2A6F" w:rsidRDefault="003F5678" w:rsidP="003F5678">
      <w:pPr>
        <w:spacing w:after="240"/>
        <w:jc w:val="both"/>
        <w:rPr>
          <w:rFonts w:ascii="Arial" w:hAnsi="Arial" w:cs="Arial"/>
          <w:sz w:val="22"/>
          <w:szCs w:val="22"/>
        </w:rPr>
      </w:pPr>
      <w:r w:rsidRPr="00C9723B">
        <w:rPr>
          <w:rFonts w:ascii="Arial" w:hAnsi="Arial" w:cs="Arial"/>
          <w:b/>
          <w:sz w:val="22"/>
          <w:szCs w:val="22"/>
        </w:rPr>
        <w:t xml:space="preserve">A Coruña, </w:t>
      </w:r>
      <w:r w:rsidR="00C31FB5">
        <w:rPr>
          <w:rFonts w:ascii="Arial" w:hAnsi="Arial" w:cs="Arial"/>
          <w:b/>
          <w:sz w:val="22"/>
          <w:szCs w:val="22"/>
        </w:rPr>
        <w:t>2 de febrero</w:t>
      </w:r>
      <w:bookmarkStart w:id="0" w:name="_GoBack"/>
      <w:bookmarkEnd w:id="0"/>
      <w:r>
        <w:rPr>
          <w:rFonts w:ascii="Arial" w:hAnsi="Arial" w:cs="Arial"/>
          <w:b/>
          <w:sz w:val="22"/>
          <w:szCs w:val="22"/>
        </w:rPr>
        <w:t xml:space="preserve"> de 201</w:t>
      </w:r>
      <w:r w:rsidR="0058773B">
        <w:rPr>
          <w:rFonts w:ascii="Arial" w:hAnsi="Arial" w:cs="Arial"/>
          <w:b/>
          <w:sz w:val="22"/>
          <w:szCs w:val="22"/>
        </w:rPr>
        <w:t>6</w:t>
      </w:r>
      <w:r w:rsidRPr="00C9723B">
        <w:rPr>
          <w:rFonts w:ascii="Arial" w:hAnsi="Arial" w:cs="Arial"/>
          <w:b/>
          <w:sz w:val="22"/>
          <w:szCs w:val="22"/>
        </w:rPr>
        <w:t>.</w:t>
      </w:r>
      <w:r w:rsidRPr="00C9723B">
        <w:rPr>
          <w:rFonts w:ascii="Arial" w:hAnsi="Arial" w:cs="Arial"/>
          <w:sz w:val="22"/>
          <w:szCs w:val="22"/>
        </w:rPr>
        <w:t xml:space="preserve"> </w:t>
      </w:r>
      <w:r w:rsidR="006A2A6F">
        <w:rPr>
          <w:rFonts w:ascii="Arial" w:hAnsi="Arial" w:cs="Arial"/>
          <w:sz w:val="22"/>
          <w:szCs w:val="22"/>
        </w:rPr>
        <w:t>A lo largo del año 2015, los centros coruñeses de HM Hospitales</w:t>
      </w:r>
      <w:r w:rsidR="00DC1E4B">
        <w:rPr>
          <w:rFonts w:ascii="Arial" w:hAnsi="Arial" w:cs="Arial"/>
          <w:sz w:val="22"/>
          <w:szCs w:val="22"/>
        </w:rPr>
        <w:t xml:space="preserve"> -Hospital HM Modelo y Maternidad HM Belén-</w:t>
      </w:r>
      <w:r w:rsidR="006A2A6F">
        <w:rPr>
          <w:rFonts w:ascii="Arial" w:hAnsi="Arial" w:cs="Arial"/>
          <w:sz w:val="22"/>
          <w:szCs w:val="22"/>
        </w:rPr>
        <w:t xml:space="preserve"> registraron un incremento de actividad en buena parte de sus áreas más significativas, como revelan las cifras de ingresos, cirugías, urgencias o consultas con cita previa, entre otros parámetros.</w:t>
      </w:r>
    </w:p>
    <w:p w:rsidR="00DC1E4B" w:rsidRDefault="006A2A6F" w:rsidP="003F5678">
      <w:pPr>
        <w:spacing w:after="240"/>
        <w:jc w:val="both"/>
        <w:rPr>
          <w:rFonts w:ascii="Arial" w:hAnsi="Arial" w:cs="Arial"/>
          <w:sz w:val="22"/>
          <w:szCs w:val="22"/>
        </w:rPr>
      </w:pPr>
      <w:r>
        <w:rPr>
          <w:rFonts w:ascii="Arial" w:hAnsi="Arial" w:cs="Arial"/>
          <w:sz w:val="22"/>
          <w:szCs w:val="22"/>
        </w:rPr>
        <w:t xml:space="preserve">En este sentido, el pasado </w:t>
      </w:r>
      <w:r w:rsidR="00DC1E4B">
        <w:rPr>
          <w:rFonts w:ascii="Arial" w:hAnsi="Arial" w:cs="Arial"/>
          <w:sz w:val="22"/>
          <w:szCs w:val="22"/>
        </w:rPr>
        <w:t xml:space="preserve">ejercicio se </w:t>
      </w:r>
      <w:proofErr w:type="gramStart"/>
      <w:r w:rsidR="003A3ADA">
        <w:rPr>
          <w:rFonts w:ascii="Arial" w:hAnsi="Arial" w:cs="Arial"/>
          <w:sz w:val="22"/>
          <w:szCs w:val="22"/>
        </w:rPr>
        <w:t>registraron</w:t>
      </w:r>
      <w:proofErr w:type="gramEnd"/>
      <w:r w:rsidR="00DC1E4B">
        <w:rPr>
          <w:rFonts w:ascii="Arial" w:hAnsi="Arial" w:cs="Arial"/>
          <w:sz w:val="22"/>
          <w:szCs w:val="22"/>
        </w:rPr>
        <w:t xml:space="preserve"> 12.303 ingresos hospitalarios, un 3,53% más que el ejercicio anterior. El número de urgencias atendidas, por su parte, experimentó un incremento del 4,22%, al llegar a 79.123, mientras que 259.937 pacientes acudieron a los centros de HM Hospitales con cita previa, un 2,21% más que en 2014. </w:t>
      </w:r>
    </w:p>
    <w:p w:rsidR="0058773B" w:rsidRDefault="003A3ADA" w:rsidP="003F5678">
      <w:pPr>
        <w:spacing w:after="240"/>
        <w:jc w:val="both"/>
        <w:rPr>
          <w:rFonts w:ascii="Arial" w:hAnsi="Arial" w:cs="Arial"/>
          <w:sz w:val="22"/>
          <w:szCs w:val="22"/>
        </w:rPr>
      </w:pPr>
      <w:r>
        <w:rPr>
          <w:rFonts w:ascii="Arial" w:hAnsi="Arial" w:cs="Arial"/>
          <w:sz w:val="22"/>
          <w:szCs w:val="22"/>
        </w:rPr>
        <w:t>Por su parte, los quirófanos del Hospital HM Modelo y la Maternidad HM Belén acogieron 18.463 intervenciones, lo que supone un incremento del 10,27%. De ellas, 103 corresponden al área de Cirugía Cardíaca, que continúa incrementando su actividad, en este caso en un 7,3%. Por lo que se refiere a la Cirugía Robótica, con el sistema Da Vinci, este primer año de actividad dejó un total de 9 intervenciones.</w:t>
      </w:r>
      <w:r w:rsidR="00B16361">
        <w:rPr>
          <w:rFonts w:ascii="Arial" w:hAnsi="Arial" w:cs="Arial"/>
          <w:sz w:val="22"/>
          <w:szCs w:val="22"/>
        </w:rPr>
        <w:t xml:space="preserve"> En cuanto a la actividad quirúrgica de la Unidad de Mama, el pasado año se realizaron 99 operaciones, cuatro más que en el año anterior.</w:t>
      </w:r>
    </w:p>
    <w:p w:rsidR="003A3ADA" w:rsidRDefault="003A3ADA" w:rsidP="003F5678">
      <w:pPr>
        <w:spacing w:after="240"/>
        <w:jc w:val="both"/>
        <w:rPr>
          <w:rFonts w:ascii="Arial" w:hAnsi="Arial" w:cs="Arial"/>
          <w:b/>
          <w:i/>
          <w:sz w:val="22"/>
          <w:szCs w:val="22"/>
        </w:rPr>
      </w:pPr>
      <w:r>
        <w:rPr>
          <w:rFonts w:ascii="Arial" w:hAnsi="Arial" w:cs="Arial"/>
          <w:b/>
          <w:i/>
          <w:sz w:val="22"/>
          <w:szCs w:val="22"/>
        </w:rPr>
        <w:t xml:space="preserve">Crecimiento </w:t>
      </w:r>
      <w:proofErr w:type="gramStart"/>
      <w:r>
        <w:rPr>
          <w:rFonts w:ascii="Arial" w:hAnsi="Arial" w:cs="Arial"/>
          <w:b/>
          <w:i/>
          <w:sz w:val="22"/>
          <w:szCs w:val="22"/>
        </w:rPr>
        <w:t>continuo</w:t>
      </w:r>
      <w:proofErr w:type="gramEnd"/>
      <w:r>
        <w:rPr>
          <w:rFonts w:ascii="Arial" w:hAnsi="Arial" w:cs="Arial"/>
          <w:b/>
          <w:i/>
          <w:sz w:val="22"/>
          <w:szCs w:val="22"/>
        </w:rPr>
        <w:t xml:space="preserve"> de Medicina Nuclear</w:t>
      </w:r>
    </w:p>
    <w:p w:rsidR="0058773B" w:rsidRDefault="003938A8" w:rsidP="003F5678">
      <w:pPr>
        <w:spacing w:after="240"/>
        <w:jc w:val="both"/>
        <w:rPr>
          <w:rFonts w:ascii="Arial" w:hAnsi="Arial" w:cs="Arial"/>
          <w:sz w:val="22"/>
          <w:szCs w:val="22"/>
        </w:rPr>
      </w:pPr>
      <w:r>
        <w:rPr>
          <w:rFonts w:ascii="Arial" w:hAnsi="Arial" w:cs="Arial"/>
          <w:sz w:val="22"/>
          <w:szCs w:val="22"/>
        </w:rPr>
        <w:t>El área de Medicina Nuclear es uno de los elementos diferenciales del Hospital HM Modelo, en la medida en que se trata del único hospital privado de Galicia que cuenta con ella. La demanda de servicios relacionados con esta área se incrementa cada año, lo que se ve reflejado en sus cifras de actividad. Cabe destacar en este campo el número de estudios de PET/CT realizados en 2015, que alcanzó los 1.517, con un incremento del 30,89%, después de que en 2014, la actividad también hubiese aumentado en un 44%.</w:t>
      </w:r>
    </w:p>
    <w:p w:rsidR="009875D3" w:rsidRDefault="009875D3" w:rsidP="003F5678">
      <w:pPr>
        <w:spacing w:after="240"/>
        <w:jc w:val="both"/>
        <w:rPr>
          <w:rFonts w:ascii="Arial" w:hAnsi="Arial" w:cs="Arial"/>
          <w:sz w:val="22"/>
          <w:szCs w:val="22"/>
        </w:rPr>
      </w:pPr>
      <w:r>
        <w:rPr>
          <w:rFonts w:ascii="Arial" w:hAnsi="Arial" w:cs="Arial"/>
          <w:b/>
          <w:i/>
          <w:sz w:val="22"/>
          <w:szCs w:val="22"/>
        </w:rPr>
        <w:t>Neonatología</w:t>
      </w:r>
      <w:r w:rsidR="005C5849">
        <w:rPr>
          <w:rFonts w:ascii="Arial" w:hAnsi="Arial" w:cs="Arial"/>
          <w:b/>
          <w:i/>
          <w:sz w:val="22"/>
          <w:szCs w:val="22"/>
        </w:rPr>
        <w:t>, reforzada</w:t>
      </w:r>
    </w:p>
    <w:p w:rsidR="009875D3" w:rsidRPr="009875D3" w:rsidRDefault="009875D3" w:rsidP="003F5678">
      <w:pPr>
        <w:spacing w:after="240"/>
        <w:jc w:val="both"/>
        <w:rPr>
          <w:rFonts w:ascii="Arial" w:hAnsi="Arial" w:cs="Arial"/>
          <w:sz w:val="22"/>
          <w:szCs w:val="22"/>
        </w:rPr>
      </w:pPr>
      <w:r>
        <w:rPr>
          <w:rFonts w:ascii="Arial" w:hAnsi="Arial" w:cs="Arial"/>
          <w:sz w:val="22"/>
          <w:szCs w:val="22"/>
        </w:rPr>
        <w:t xml:space="preserve">La renovación de las instalaciones de la UCI Neonatal ha traído aparejado también un incremento en el número de estancias, toda vez que las instalaciones de la Maternidad HM Belén, con su equipamiento renovado y la presencia de un neonatólogo las 24 horas del día, permiten que el centro esté en disposición de atender prácticamente cualquier complicación derivada de un parto. Así, el número de estancias en la UCI Neonatal ha experimentado un crecimiento del 11,63%, con un total de 1.219 estancias. </w:t>
      </w:r>
    </w:p>
    <w:p w:rsidR="0058773B" w:rsidRDefault="009875D3" w:rsidP="003F5678">
      <w:pPr>
        <w:spacing w:after="240"/>
        <w:jc w:val="both"/>
        <w:rPr>
          <w:rFonts w:ascii="Arial" w:hAnsi="Arial" w:cs="Arial"/>
          <w:sz w:val="22"/>
          <w:szCs w:val="22"/>
        </w:rPr>
      </w:pPr>
      <w:r>
        <w:rPr>
          <w:rFonts w:ascii="Arial" w:hAnsi="Arial" w:cs="Arial"/>
          <w:b/>
          <w:i/>
          <w:sz w:val="22"/>
          <w:szCs w:val="22"/>
        </w:rPr>
        <w:t>Digestivo</w:t>
      </w:r>
    </w:p>
    <w:p w:rsidR="009875D3" w:rsidRPr="009875D3" w:rsidRDefault="009875D3" w:rsidP="003F5678">
      <w:pPr>
        <w:spacing w:after="240"/>
        <w:jc w:val="both"/>
        <w:rPr>
          <w:rFonts w:ascii="Arial" w:hAnsi="Arial" w:cs="Arial"/>
          <w:sz w:val="22"/>
          <w:szCs w:val="22"/>
        </w:rPr>
      </w:pPr>
      <w:r>
        <w:rPr>
          <w:rFonts w:ascii="Arial" w:hAnsi="Arial" w:cs="Arial"/>
          <w:sz w:val="22"/>
          <w:szCs w:val="22"/>
        </w:rPr>
        <w:lastRenderedPageBreak/>
        <w:t>Son significativas también las cifras de pruebas relacionadas con el aparato digestivo</w:t>
      </w:r>
      <w:r w:rsidR="008142B5">
        <w:rPr>
          <w:rFonts w:ascii="Arial" w:hAnsi="Arial" w:cs="Arial"/>
          <w:sz w:val="22"/>
          <w:szCs w:val="22"/>
        </w:rPr>
        <w:t xml:space="preserve"> (Gastroscopias, </w:t>
      </w:r>
      <w:r w:rsidR="005C5849">
        <w:rPr>
          <w:rFonts w:ascii="Arial" w:hAnsi="Arial" w:cs="Arial"/>
          <w:sz w:val="22"/>
          <w:szCs w:val="22"/>
        </w:rPr>
        <w:t>colonoscopias</w:t>
      </w:r>
      <w:r w:rsidR="008142B5">
        <w:rPr>
          <w:rFonts w:ascii="Arial" w:hAnsi="Arial" w:cs="Arial"/>
          <w:sz w:val="22"/>
          <w:szCs w:val="22"/>
        </w:rPr>
        <w:t>…)</w:t>
      </w:r>
      <w:r>
        <w:rPr>
          <w:rFonts w:ascii="Arial" w:hAnsi="Arial" w:cs="Arial"/>
          <w:sz w:val="22"/>
          <w:szCs w:val="22"/>
        </w:rPr>
        <w:t xml:space="preserve">, que experimentaron un crecimiento del 33,41% con cerca de 4.500 actuaciones, tras la renovación de las instalaciones </w:t>
      </w:r>
      <w:r w:rsidR="008142B5">
        <w:rPr>
          <w:rFonts w:ascii="Arial" w:hAnsi="Arial" w:cs="Arial"/>
          <w:sz w:val="22"/>
          <w:szCs w:val="22"/>
        </w:rPr>
        <w:t>realizada en los últimos meses.</w:t>
      </w:r>
    </w:p>
    <w:p w:rsidR="004A6D9D" w:rsidRDefault="003F5678" w:rsidP="003F5678">
      <w:pPr>
        <w:spacing w:after="240"/>
        <w:jc w:val="both"/>
        <w:rPr>
          <w:rFonts w:ascii="Arial" w:hAnsi="Arial" w:cs="Arial"/>
          <w:sz w:val="22"/>
          <w:szCs w:val="22"/>
        </w:rPr>
      </w:pPr>
      <w:r>
        <w:rPr>
          <w:rFonts w:ascii="Arial" w:hAnsi="Arial" w:cs="Arial"/>
          <w:sz w:val="22"/>
          <w:szCs w:val="22"/>
        </w:rPr>
        <w:t xml:space="preserve">El Director General de HM Hospitales, Dr. Juan Abarca Cidón, </w:t>
      </w:r>
      <w:r w:rsidR="004A6D9D">
        <w:rPr>
          <w:rFonts w:ascii="Arial" w:hAnsi="Arial" w:cs="Arial"/>
          <w:sz w:val="22"/>
          <w:szCs w:val="22"/>
        </w:rPr>
        <w:t>se ha mostrado satisfecho con estos resultados de actividad e indicó que “estas cifras vienen a consolidarnos en una situación de crecimiento sostenible, que constituye el mejor aval al trabajo que venimos realizando. Esto, sin duda, nos anima a continuar avanzando en el camino de la calidad asistencial que hemos trazado como eje fundamental de nuestra actividad en todos nuestros hospitales y, por supuesto, también en los de A Coruña.”</w:t>
      </w:r>
    </w:p>
    <w:p w:rsidR="003F5678" w:rsidRDefault="003F5678" w:rsidP="003F5678">
      <w:pPr>
        <w:jc w:val="both"/>
        <w:rPr>
          <w:rFonts w:ascii="Arial" w:hAnsi="Arial" w:cs="Arial"/>
          <w:sz w:val="22"/>
          <w:szCs w:val="22"/>
        </w:rPr>
      </w:pPr>
    </w:p>
    <w:p w:rsidR="00CA259C" w:rsidRPr="003757C7" w:rsidRDefault="00CA259C" w:rsidP="00CA259C">
      <w:pPr>
        <w:jc w:val="both"/>
        <w:rPr>
          <w:rFonts w:ascii="Arial" w:hAnsi="Arial" w:cs="Arial"/>
          <w:b/>
          <w:sz w:val="18"/>
          <w:szCs w:val="18"/>
        </w:rPr>
      </w:pPr>
      <w:r w:rsidRPr="003757C7">
        <w:rPr>
          <w:rFonts w:ascii="Arial" w:hAnsi="Arial" w:cs="Arial"/>
          <w:b/>
          <w:sz w:val="18"/>
          <w:szCs w:val="18"/>
        </w:rPr>
        <w:t>HM Modelo</w:t>
      </w:r>
    </w:p>
    <w:p w:rsidR="00CA259C" w:rsidRDefault="00CA259C" w:rsidP="00CA259C">
      <w:pPr>
        <w:jc w:val="both"/>
        <w:rPr>
          <w:rFonts w:ascii="Arial" w:eastAsia="Calibri" w:hAnsi="Arial" w:cs="Arial"/>
          <w:i/>
          <w:iCs/>
          <w:sz w:val="16"/>
          <w:szCs w:val="16"/>
        </w:rPr>
      </w:pPr>
      <w:r w:rsidRPr="00ED5585">
        <w:rPr>
          <w:rFonts w:ascii="Arial" w:eastAsia="Calibri" w:hAnsi="Arial" w:cs="Arial"/>
          <w:i/>
          <w:iCs/>
          <w:sz w:val="16"/>
          <w:szCs w:val="16"/>
        </w:rPr>
        <w:t xml:space="preserve">Con cerca de 70 años de historia como referente de la sanidad privada gallega, el Grupo Hospitalario Modelo se integró el pasado mes de marzo en HM Hospitales, grupo con el que comparte visión, filosofía y modelo empresarial, basados fundamentalmente en una oferta médica integral y de calidad, en la atención al paciente, en el prestigio de su cuadro médico y en una permanente renovación tecnológica. A todo ello, HM aporta una intensa actividad docente e investigadora en sus centros de Madrid, que pretende trasladar también a los centros de Galicia. Con esta perspectiva, ambos grupos inician un camino conjunto, con el objetivo de poner las bases de un proyecto sanitario líder en Galicia. </w:t>
      </w:r>
    </w:p>
    <w:p w:rsidR="00CA259C" w:rsidRPr="00ED5585" w:rsidRDefault="00CA259C" w:rsidP="00CA259C">
      <w:pPr>
        <w:jc w:val="both"/>
        <w:rPr>
          <w:rFonts w:ascii="Arial" w:eastAsia="Calibri" w:hAnsi="Arial" w:cs="Arial"/>
          <w:i/>
          <w:iCs/>
          <w:sz w:val="16"/>
          <w:szCs w:val="16"/>
        </w:rPr>
      </w:pPr>
    </w:p>
    <w:p w:rsidR="003F5678" w:rsidRPr="001853E0" w:rsidRDefault="00CA259C" w:rsidP="00CA259C">
      <w:pPr>
        <w:jc w:val="both"/>
        <w:rPr>
          <w:rFonts w:ascii="Arial" w:hAnsi="Arial" w:cs="Arial"/>
        </w:rPr>
      </w:pPr>
      <w:r w:rsidRPr="00ED5585">
        <w:rPr>
          <w:rFonts w:ascii="Arial" w:eastAsia="Calibri" w:hAnsi="Arial" w:cs="Arial"/>
          <w:i/>
          <w:iCs/>
          <w:sz w:val="16"/>
          <w:szCs w:val="16"/>
        </w:rPr>
        <w:t>Actualmente, entre el Hospital HM Modelo y la Maternidad HM Belén disponen de  140 camas, 11 quirófanos, UCI de adultos, UCI neonatal, servicio de medicina nuclear y de diagnóstico por imagen, urgencias 24 horas, sala de hemodinámica, unidad de reproducción humana, laboratorio FIV y todas las especialidades médicas y quirúrgicas. Estos recursos vienen a sumarse a los de HM Hospitales formado por diferentes hospitales médico-quirúrgicos privados, entre los que se incluyen el Hospital Universitario HM Madrid, Hospital Universitario HM Montepríncipe, el Centro Integral de Enfermedades Cardiovasculares (HM CIEC), Hospital Universitario HM Torrelodones, Hospital Universitario HM Sanchinarro, el Centro Integral Oncológico Clara Campal (HM CIOCC), el Hospital HM Puerta del Sur</w:t>
      </w:r>
      <w:r>
        <w:rPr>
          <w:rFonts w:ascii="Arial" w:eastAsia="Calibri" w:hAnsi="Arial" w:cs="Arial"/>
          <w:i/>
          <w:iCs/>
          <w:sz w:val="16"/>
          <w:szCs w:val="16"/>
        </w:rPr>
        <w:t>, Hospital HM Vallés</w:t>
      </w:r>
      <w:r w:rsidRPr="00ED5585">
        <w:rPr>
          <w:rFonts w:ascii="Arial" w:eastAsia="Calibri" w:hAnsi="Arial" w:cs="Arial"/>
          <w:i/>
          <w:iCs/>
          <w:sz w:val="16"/>
          <w:szCs w:val="16"/>
        </w:rPr>
        <w:t xml:space="preserve"> y el Hospital Universitario HM Nuevo Belén</w:t>
      </w:r>
      <w:r>
        <w:rPr>
          <w:rFonts w:ascii="Arial" w:eastAsia="Calibri" w:hAnsi="Arial" w:cs="Arial"/>
          <w:i/>
          <w:iCs/>
          <w:sz w:val="16"/>
          <w:szCs w:val="16"/>
        </w:rPr>
        <w:t>,</w:t>
      </w:r>
      <w:r w:rsidRPr="00ED5585">
        <w:rPr>
          <w:rFonts w:ascii="Arial" w:eastAsia="Calibri" w:hAnsi="Arial" w:cs="Arial"/>
          <w:i/>
          <w:iCs/>
          <w:sz w:val="16"/>
          <w:szCs w:val="16"/>
        </w:rPr>
        <w:t xml:space="preserve"> todos ellos con la mayor cualificación técnica y humana.</w:t>
      </w:r>
    </w:p>
    <w:p w:rsidR="003F5678" w:rsidRDefault="003F5678" w:rsidP="003F5678">
      <w:pPr>
        <w:jc w:val="both"/>
        <w:rPr>
          <w:rFonts w:ascii="Arial" w:hAnsi="Arial" w:cs="Arial"/>
          <w:b/>
          <w:bCs/>
          <w:sz w:val="20"/>
        </w:rPr>
      </w:pPr>
    </w:p>
    <w:p w:rsidR="003F5678" w:rsidRPr="00AB5C7E" w:rsidRDefault="003F5678" w:rsidP="003F5678">
      <w:pPr>
        <w:jc w:val="both"/>
        <w:rPr>
          <w:rFonts w:ascii="Arial" w:hAnsi="Arial" w:cs="Arial"/>
          <w:b/>
          <w:bCs/>
          <w:sz w:val="20"/>
          <w:lang w:val="pt-PT"/>
        </w:rPr>
      </w:pPr>
      <w:r w:rsidRPr="00AB5C7E">
        <w:rPr>
          <w:rFonts w:ascii="Arial" w:hAnsi="Arial" w:cs="Arial"/>
          <w:b/>
          <w:bCs/>
          <w:sz w:val="20"/>
          <w:lang w:val="pt-PT"/>
        </w:rPr>
        <w:t>Gabinete de prensa:</w:t>
      </w:r>
    </w:p>
    <w:p w:rsidR="003F5678" w:rsidRPr="00AB5C7E" w:rsidRDefault="003F5678" w:rsidP="003F5678">
      <w:pPr>
        <w:jc w:val="both"/>
        <w:rPr>
          <w:rFonts w:ascii="Arial" w:hAnsi="Arial" w:cs="Arial"/>
          <w:bCs/>
          <w:sz w:val="20"/>
          <w:lang w:val="pt-PT"/>
        </w:rPr>
      </w:pPr>
      <w:r w:rsidRPr="00AB5C7E">
        <w:rPr>
          <w:rFonts w:ascii="Arial" w:hAnsi="Arial" w:cs="Arial"/>
          <w:bCs/>
          <w:sz w:val="20"/>
          <w:lang w:val="pt-PT"/>
        </w:rPr>
        <w:t>Irene Montero</w:t>
      </w:r>
    </w:p>
    <w:p w:rsidR="003F5678" w:rsidRPr="00AB5C7E" w:rsidRDefault="003F5678" w:rsidP="003F5678">
      <w:pPr>
        <w:jc w:val="both"/>
        <w:rPr>
          <w:rFonts w:ascii="Arial" w:hAnsi="Arial" w:cs="Arial"/>
          <w:bCs/>
          <w:sz w:val="20"/>
          <w:lang w:val="pt-PT"/>
        </w:rPr>
      </w:pPr>
      <w:r w:rsidRPr="00AB5C7E">
        <w:rPr>
          <w:rFonts w:ascii="Arial" w:hAnsi="Arial" w:cs="Arial"/>
          <w:bCs/>
          <w:sz w:val="20"/>
          <w:lang w:val="pt-PT"/>
        </w:rPr>
        <w:t>Tel.: 981 21 66 77  / Móvil: 647 56 48 65</w:t>
      </w:r>
    </w:p>
    <w:p w:rsidR="003F5678" w:rsidRPr="00AB5C7E" w:rsidRDefault="003F5678" w:rsidP="003F5678">
      <w:pPr>
        <w:jc w:val="both"/>
        <w:rPr>
          <w:rFonts w:ascii="Arial" w:hAnsi="Arial" w:cs="Arial"/>
          <w:lang w:val="pt-PT"/>
        </w:rPr>
      </w:pPr>
      <w:r w:rsidRPr="001853E0">
        <w:rPr>
          <w:rFonts w:ascii="Arial" w:hAnsi="Arial" w:cs="Arial"/>
          <w:bCs/>
          <w:sz w:val="20"/>
          <w:szCs w:val="20"/>
          <w:lang w:val="it-IT"/>
        </w:rPr>
        <w:t>E-mail:</w:t>
      </w:r>
      <w:r w:rsidRPr="001853E0">
        <w:rPr>
          <w:rFonts w:ascii="Arial" w:hAnsi="Arial" w:cs="Arial"/>
          <w:sz w:val="20"/>
          <w:szCs w:val="20"/>
          <w:lang w:val="it-IT"/>
        </w:rPr>
        <w:t xml:space="preserve"> </w:t>
      </w:r>
      <w:hyperlink r:id="rId8" w:history="1">
        <w:r w:rsidRPr="00F54B9C">
          <w:rPr>
            <w:rStyle w:val="Hipervnculo"/>
            <w:rFonts w:ascii="Arial" w:hAnsi="Arial" w:cs="Arial"/>
            <w:sz w:val="20"/>
            <w:szCs w:val="20"/>
            <w:lang w:val="it-IT"/>
          </w:rPr>
          <w:t>irenemontero@octo.es</w:t>
        </w:r>
      </w:hyperlink>
    </w:p>
    <w:p w:rsidR="00FA742D" w:rsidRPr="003F5678" w:rsidRDefault="00FA742D">
      <w:pPr>
        <w:rPr>
          <w:lang w:val="pt-PT"/>
        </w:rPr>
      </w:pPr>
    </w:p>
    <w:sectPr w:rsidR="00FA742D" w:rsidRPr="003F5678" w:rsidSect="00980950">
      <w:headerReference w:type="default" r:id="rId9"/>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16B" w:rsidRDefault="0006016B">
      <w:r>
        <w:separator/>
      </w:r>
    </w:p>
  </w:endnote>
  <w:endnote w:type="continuationSeparator" w:id="0">
    <w:p w:rsidR="0006016B" w:rsidRDefault="00060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16B" w:rsidRDefault="0006016B">
      <w:r>
        <w:separator/>
      </w:r>
    </w:p>
  </w:footnote>
  <w:footnote w:type="continuationSeparator" w:id="0">
    <w:p w:rsidR="0006016B" w:rsidRDefault="00060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DF" w:rsidRDefault="0058773B">
    <w:pPr>
      <w:pStyle w:val="Encabezado"/>
    </w:pPr>
    <w:r w:rsidRPr="0058773B">
      <w:rPr>
        <w:rFonts w:ascii="Arial" w:hAnsi="Arial" w:cs="Arial"/>
        <w:b/>
        <w:noProof/>
        <w:sz w:val="28"/>
        <w:szCs w:val="28"/>
      </w:rPr>
      <w:drawing>
        <wp:anchor distT="0" distB="0" distL="114300" distR="114300" simplePos="0" relativeHeight="251659264" behindDoc="1" locked="0" layoutInCell="1" allowOverlap="1" wp14:anchorId="2D6B0FEC" wp14:editId="7F4E9F55">
          <wp:simplePos x="0" y="0"/>
          <wp:positionH relativeFrom="column">
            <wp:posOffset>0</wp:posOffset>
          </wp:positionH>
          <wp:positionV relativeFrom="paragraph">
            <wp:posOffset>-142875</wp:posOffset>
          </wp:positionV>
          <wp:extent cx="1424940" cy="600710"/>
          <wp:effectExtent l="0" t="0" r="3810" b="8890"/>
          <wp:wrapTight wrapText="bothSides">
            <wp:wrapPolygon edited="0">
              <wp:start x="0" y="0"/>
              <wp:lineTo x="0" y="21235"/>
              <wp:lineTo x="21369" y="21235"/>
              <wp:lineTo x="21369"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HospitaleO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940" cy="600710"/>
                  </a:xfrm>
                  <a:prstGeom prst="rect">
                    <a:avLst/>
                  </a:prstGeom>
                </pic:spPr>
              </pic:pic>
            </a:graphicData>
          </a:graphic>
        </wp:anchor>
      </w:drawing>
    </w:r>
    <w:r w:rsidRPr="0058773B">
      <w:rPr>
        <w:rFonts w:ascii="Arial" w:hAnsi="Arial" w:cs="Arial"/>
        <w:b/>
        <w:noProof/>
        <w:sz w:val="28"/>
        <w:szCs w:val="28"/>
      </w:rPr>
      <w:drawing>
        <wp:anchor distT="0" distB="0" distL="114300" distR="114300" simplePos="0" relativeHeight="251660288" behindDoc="1" locked="0" layoutInCell="1" allowOverlap="1" wp14:anchorId="0F27D315" wp14:editId="05D991CB">
          <wp:simplePos x="0" y="0"/>
          <wp:positionH relativeFrom="column">
            <wp:posOffset>4297680</wp:posOffset>
          </wp:positionH>
          <wp:positionV relativeFrom="paragraph">
            <wp:posOffset>-168275</wp:posOffset>
          </wp:positionV>
          <wp:extent cx="1112520" cy="579120"/>
          <wp:effectExtent l="0" t="0" r="0" b="0"/>
          <wp:wrapTight wrapText="bothSides">
            <wp:wrapPolygon edited="0">
              <wp:start x="0" y="0"/>
              <wp:lineTo x="0" y="20605"/>
              <wp:lineTo x="21082" y="20605"/>
              <wp:lineTo x="21082"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m_model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2520" cy="579120"/>
                  </a:xfrm>
                  <a:prstGeom prst="rect">
                    <a:avLst/>
                  </a:prstGeom>
                </pic:spPr>
              </pic:pic>
            </a:graphicData>
          </a:graphic>
        </wp:anchor>
      </w:drawing>
    </w:r>
    <w:r w:rsidR="003F5678">
      <w:rPr>
        <w:rFonts w:ascii="Arial" w:hAnsi="Arial" w:cs="Arial"/>
        <w:b/>
        <w:sz w:val="28"/>
        <w:szCs w:val="28"/>
      </w:rPr>
      <w:t xml:space="preserve">                                                 </w:t>
    </w:r>
  </w:p>
  <w:p w:rsidR="006560DF" w:rsidRDefault="0006016B" w:rsidP="00DE081C">
    <w:pPr>
      <w:pStyle w:val="Encabezado"/>
      <w:jc w:val="right"/>
    </w:pPr>
  </w:p>
  <w:p w:rsidR="0058773B" w:rsidRDefault="0058773B" w:rsidP="00DE081C">
    <w:pPr>
      <w:pStyle w:val="Encabezado"/>
      <w:jc w:val="right"/>
    </w:pPr>
  </w:p>
  <w:p w:rsidR="0058773B" w:rsidRDefault="0058773B" w:rsidP="00DE081C">
    <w:pPr>
      <w:pStyle w:val="Encabezado"/>
      <w:jc w:val="right"/>
    </w:pPr>
  </w:p>
  <w:p w:rsidR="0058773B" w:rsidRDefault="0058773B" w:rsidP="00DE081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678"/>
    <w:rsid w:val="0006016B"/>
    <w:rsid w:val="000A6EB4"/>
    <w:rsid w:val="003938A8"/>
    <w:rsid w:val="003A3ADA"/>
    <w:rsid w:val="003F5678"/>
    <w:rsid w:val="004A6D9D"/>
    <w:rsid w:val="0058773B"/>
    <w:rsid w:val="005C5849"/>
    <w:rsid w:val="006A2A6F"/>
    <w:rsid w:val="008142B5"/>
    <w:rsid w:val="00942242"/>
    <w:rsid w:val="009875D3"/>
    <w:rsid w:val="00B16361"/>
    <w:rsid w:val="00C31FB5"/>
    <w:rsid w:val="00C85880"/>
    <w:rsid w:val="00CA259C"/>
    <w:rsid w:val="00DC1E4B"/>
    <w:rsid w:val="00FA74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emontero@octo.es"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49ADF0FC445E41AE3F65811398C595" ma:contentTypeVersion="1" ma:contentTypeDescription="Crear nuevo documento." ma:contentTypeScope="" ma:versionID="c0318f78b5df5608c22c2267504f752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446299-C585-4FBB-8011-D28C24A730BD}"/>
</file>

<file path=customXml/itemProps2.xml><?xml version="1.0" encoding="utf-8"?>
<ds:datastoreItem xmlns:ds="http://schemas.openxmlformats.org/officeDocument/2006/customXml" ds:itemID="{42590EF6-F8BB-4728-AC01-95C2D217E607}"/>
</file>

<file path=customXml/itemProps3.xml><?xml version="1.0" encoding="utf-8"?>
<ds:datastoreItem xmlns:ds="http://schemas.openxmlformats.org/officeDocument/2006/customXml" ds:itemID="{D7A019ED-91A2-4DA4-97CE-F9AF14B98BC6}"/>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4358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PUBLICACIONES</dc:creator>
  <cp:lastModifiedBy>Maria Romero Rodriguez Mondelo</cp:lastModifiedBy>
  <cp:revision>2</cp:revision>
  <cp:lastPrinted>2016-01-20T13:43:00Z</cp:lastPrinted>
  <dcterms:created xsi:type="dcterms:W3CDTF">2016-02-02T11:58:00Z</dcterms:created>
  <dcterms:modified xsi:type="dcterms:W3CDTF">2016-02-02T11:58:00Z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0x0101006849ADF0FC445E41AE3F65811398C595</vt:lpwstr>
  </property>
</Properties>
</file>