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290AA" w14:textId="77777777" w:rsidR="00E9749B" w:rsidRPr="000047A5" w:rsidRDefault="00E9749B" w:rsidP="00E9749B">
      <w:pPr>
        <w:keepNext/>
        <w:outlineLvl w:val="0"/>
        <w:rPr>
          <w:rFonts w:asciiTheme="minorHAnsi" w:hAnsiTheme="minorHAnsi" w:cstheme="minorHAnsi"/>
          <w:snapToGrid w:val="0"/>
          <w:color w:val="0B2265"/>
          <w:sz w:val="44"/>
          <w:lang w:val="es-ES" w:eastAsia="en-US"/>
        </w:rPr>
      </w:pPr>
      <w:r w:rsidRPr="000047A5">
        <w:rPr>
          <w:rFonts w:asciiTheme="minorHAnsi" w:hAnsiTheme="minorHAnsi" w:cstheme="minorHAnsi"/>
          <w:snapToGrid w:val="0"/>
          <w:color w:val="0B2265"/>
          <w:sz w:val="44"/>
          <w:lang w:val="es-ES" w:eastAsia="en-US"/>
        </w:rPr>
        <w:t>Nota de prensa</w:t>
      </w:r>
    </w:p>
    <w:p w14:paraId="24048E65" w14:textId="77777777" w:rsidR="00E9749B" w:rsidRPr="000047A5" w:rsidRDefault="00E9749B" w:rsidP="00E9749B">
      <w:pPr>
        <w:rPr>
          <w:rFonts w:asciiTheme="minorHAnsi" w:hAnsiTheme="minorHAnsi" w:cstheme="minorHAnsi"/>
          <w:szCs w:val="24"/>
          <w:lang w:val="es-ES" w:eastAsia="en-US"/>
        </w:rPr>
      </w:pPr>
    </w:p>
    <w:p w14:paraId="5DD77ADA" w14:textId="77777777" w:rsidR="00E9749B" w:rsidRPr="000047A5" w:rsidRDefault="00E9749B" w:rsidP="00E9749B">
      <w:pPr>
        <w:rPr>
          <w:rFonts w:asciiTheme="minorHAnsi" w:hAnsiTheme="minorHAnsi" w:cstheme="minorHAnsi"/>
          <w:szCs w:val="24"/>
          <w:lang w:val="es-ES" w:eastAsia="en-US"/>
        </w:rPr>
      </w:pPr>
    </w:p>
    <w:p w14:paraId="2E90E5F2" w14:textId="77777777" w:rsidR="00E9749B" w:rsidRDefault="00E9749B" w:rsidP="00E9749B">
      <w:pPr>
        <w:rPr>
          <w:rFonts w:asciiTheme="minorHAnsi" w:hAnsiTheme="minorHAnsi" w:cstheme="minorHAnsi"/>
          <w:szCs w:val="24"/>
          <w:lang w:val="es-ES" w:eastAsia="en-US"/>
        </w:rPr>
      </w:pPr>
      <w:r>
        <w:rPr>
          <w:rFonts w:asciiTheme="minorHAnsi" w:hAnsiTheme="minorHAnsi" w:cstheme="minorHAnsi"/>
          <w:szCs w:val="24"/>
          <w:lang w:val="es-ES" w:eastAsia="en-US"/>
        </w:rPr>
        <w:t>4</w:t>
      </w:r>
      <w:r w:rsidRPr="000047A5">
        <w:rPr>
          <w:rFonts w:asciiTheme="minorHAnsi" w:hAnsiTheme="minorHAnsi" w:cstheme="minorHAnsi"/>
          <w:szCs w:val="24"/>
          <w:lang w:val="es-ES" w:eastAsia="en-US"/>
        </w:rPr>
        <w:t xml:space="preserve"> de </w:t>
      </w:r>
      <w:r>
        <w:rPr>
          <w:rFonts w:asciiTheme="minorHAnsi" w:hAnsiTheme="minorHAnsi" w:cstheme="minorHAnsi"/>
          <w:szCs w:val="24"/>
          <w:lang w:val="es-ES" w:eastAsia="en-US"/>
        </w:rPr>
        <w:t>noviembre</w:t>
      </w:r>
      <w:r w:rsidRPr="000047A5">
        <w:rPr>
          <w:rFonts w:asciiTheme="minorHAnsi" w:hAnsiTheme="minorHAnsi" w:cstheme="minorHAnsi"/>
          <w:szCs w:val="24"/>
          <w:lang w:val="es-ES" w:eastAsia="en-US"/>
        </w:rPr>
        <w:t xml:space="preserve"> 2015</w:t>
      </w:r>
    </w:p>
    <w:p w14:paraId="07D24C36" w14:textId="77777777" w:rsidR="00E9749B" w:rsidRPr="000047A5" w:rsidRDefault="00E9749B" w:rsidP="00E9749B">
      <w:pPr>
        <w:rPr>
          <w:rFonts w:asciiTheme="minorHAnsi" w:hAnsiTheme="minorHAnsi" w:cstheme="minorHAnsi"/>
          <w:szCs w:val="24"/>
          <w:lang w:val="es-ES" w:eastAsia="en-US"/>
        </w:rPr>
      </w:pPr>
    </w:p>
    <w:p w14:paraId="29C2582F" w14:textId="77777777" w:rsidR="00E9749B" w:rsidRPr="008C235E" w:rsidRDefault="00E9749B" w:rsidP="00E9749B">
      <w:pPr>
        <w:keepNext/>
        <w:jc w:val="center"/>
        <w:outlineLvl w:val="1"/>
        <w:rPr>
          <w:rFonts w:asciiTheme="minorHAnsi" w:hAnsiTheme="minorHAnsi" w:cstheme="minorHAnsi"/>
          <w:b/>
          <w:bCs/>
          <w:iCs/>
          <w:sz w:val="28"/>
          <w:szCs w:val="22"/>
          <w:lang w:val="es-ES" w:eastAsia="en-US"/>
        </w:rPr>
      </w:pPr>
      <w:r>
        <w:rPr>
          <w:rFonts w:asciiTheme="minorHAnsi" w:hAnsiTheme="minorHAnsi" w:cstheme="minorHAnsi"/>
          <w:b/>
          <w:bCs/>
          <w:iCs/>
          <w:sz w:val="28"/>
          <w:szCs w:val="22"/>
          <w:lang w:val="es-ES" w:eastAsia="en-US"/>
        </w:rPr>
        <w:t xml:space="preserve">Philips y HM Hospitales investigarán </w:t>
      </w:r>
      <w:r w:rsidRPr="005E32A8">
        <w:rPr>
          <w:rFonts w:asciiTheme="minorHAnsi" w:hAnsiTheme="minorHAnsi" w:cstheme="minorHAnsi"/>
          <w:b/>
          <w:bCs/>
          <w:iCs/>
          <w:sz w:val="28"/>
          <w:szCs w:val="22"/>
          <w:lang w:val="es-ES" w:eastAsia="en-US"/>
        </w:rPr>
        <w:t>la utilidad</w:t>
      </w:r>
      <w:r w:rsidR="007C4BD9">
        <w:rPr>
          <w:rFonts w:asciiTheme="minorHAnsi" w:hAnsiTheme="minorHAnsi" w:cstheme="minorHAnsi"/>
          <w:b/>
          <w:bCs/>
          <w:iCs/>
          <w:sz w:val="28"/>
          <w:szCs w:val="22"/>
          <w:lang w:val="es-ES" w:eastAsia="en-US"/>
        </w:rPr>
        <w:t xml:space="preserve"> de la ecografía en el estudio </w:t>
      </w:r>
      <w:r w:rsidR="005E32A8">
        <w:rPr>
          <w:rFonts w:asciiTheme="minorHAnsi" w:hAnsiTheme="minorHAnsi" w:cstheme="minorHAnsi"/>
          <w:b/>
          <w:bCs/>
          <w:iCs/>
          <w:sz w:val="28"/>
          <w:szCs w:val="22"/>
          <w:lang w:val="es-ES" w:eastAsia="en-US"/>
        </w:rPr>
        <w:t xml:space="preserve">de la </w:t>
      </w:r>
      <w:r w:rsidR="005E32A8" w:rsidRPr="005E32A8">
        <w:rPr>
          <w:rFonts w:asciiTheme="minorHAnsi" w:hAnsiTheme="minorHAnsi" w:cstheme="minorHAnsi"/>
          <w:b/>
          <w:bCs/>
          <w:iCs/>
          <w:sz w:val="28"/>
          <w:szCs w:val="22"/>
          <w:lang w:val="es-ES" w:eastAsia="en-US"/>
        </w:rPr>
        <w:t>aterosclerosis</w:t>
      </w:r>
    </w:p>
    <w:p w14:paraId="1FBDCF21" w14:textId="77777777" w:rsidR="00E9749B" w:rsidRDefault="00E9749B" w:rsidP="00E9749B">
      <w:pPr>
        <w:keepNext/>
        <w:jc w:val="center"/>
        <w:outlineLvl w:val="1"/>
        <w:rPr>
          <w:rFonts w:asciiTheme="minorHAnsi" w:hAnsiTheme="minorHAnsi" w:cstheme="minorHAnsi"/>
          <w:b/>
          <w:bCs/>
          <w:iCs/>
          <w:szCs w:val="22"/>
          <w:lang w:val="es-ES" w:eastAsia="en-US"/>
        </w:rPr>
      </w:pPr>
    </w:p>
    <w:p w14:paraId="4FBFE67A" w14:textId="77777777" w:rsidR="00E9749B" w:rsidRDefault="00550D01" w:rsidP="00E9749B">
      <w:pPr>
        <w:keepNext/>
        <w:jc w:val="center"/>
        <w:outlineLvl w:val="1"/>
        <w:rPr>
          <w:rFonts w:asciiTheme="minorHAnsi" w:hAnsiTheme="minorHAnsi" w:cs="Arial"/>
          <w:i/>
          <w:szCs w:val="22"/>
          <w:lang w:val="es-ES"/>
        </w:rPr>
      </w:pPr>
      <w:r>
        <w:rPr>
          <w:rFonts w:asciiTheme="minorHAnsi" w:hAnsiTheme="minorHAnsi" w:cs="Arial"/>
          <w:i/>
          <w:szCs w:val="22"/>
          <w:lang w:val="es-ES"/>
        </w:rPr>
        <w:t xml:space="preserve">Ambas entidades han firmado hoy un convenio de colaboración </w:t>
      </w:r>
      <w:r w:rsidR="000F028D">
        <w:rPr>
          <w:rFonts w:asciiTheme="minorHAnsi" w:hAnsiTheme="minorHAnsi" w:cs="Arial"/>
          <w:i/>
          <w:szCs w:val="22"/>
          <w:lang w:val="es-ES"/>
        </w:rPr>
        <w:t xml:space="preserve">por el cual aunarán </w:t>
      </w:r>
      <w:proofErr w:type="gramStart"/>
      <w:r w:rsidR="000F028D">
        <w:rPr>
          <w:rFonts w:asciiTheme="minorHAnsi" w:hAnsiTheme="minorHAnsi" w:cs="Arial"/>
          <w:i/>
          <w:szCs w:val="22"/>
          <w:lang w:val="es-ES"/>
        </w:rPr>
        <w:t xml:space="preserve">esfuerzos </w:t>
      </w:r>
      <w:r>
        <w:rPr>
          <w:rFonts w:asciiTheme="minorHAnsi" w:hAnsiTheme="minorHAnsi" w:cs="Arial"/>
          <w:i/>
          <w:szCs w:val="22"/>
          <w:lang w:val="es-ES"/>
        </w:rPr>
        <w:t xml:space="preserve"> para</w:t>
      </w:r>
      <w:proofErr w:type="gramEnd"/>
      <w:r>
        <w:rPr>
          <w:rFonts w:asciiTheme="minorHAnsi" w:hAnsiTheme="minorHAnsi" w:cs="Arial"/>
          <w:i/>
          <w:szCs w:val="22"/>
          <w:lang w:val="es-ES"/>
        </w:rPr>
        <w:t xml:space="preserve"> </w:t>
      </w:r>
      <w:r w:rsidR="000F028D">
        <w:rPr>
          <w:rFonts w:asciiTheme="minorHAnsi" w:hAnsiTheme="minorHAnsi" w:cs="Arial"/>
          <w:i/>
          <w:szCs w:val="22"/>
          <w:lang w:val="es-ES"/>
        </w:rPr>
        <w:t>llevar a cabo un estudio con 2</w:t>
      </w:r>
      <w:r>
        <w:rPr>
          <w:rFonts w:asciiTheme="minorHAnsi" w:hAnsiTheme="minorHAnsi" w:cs="Arial"/>
          <w:i/>
          <w:szCs w:val="22"/>
          <w:lang w:val="es-ES"/>
        </w:rPr>
        <w:t xml:space="preserve">00 pacientes durante </w:t>
      </w:r>
      <w:r w:rsidR="000F028D">
        <w:rPr>
          <w:rFonts w:asciiTheme="minorHAnsi" w:hAnsiTheme="minorHAnsi" w:cs="Arial"/>
          <w:i/>
          <w:szCs w:val="22"/>
          <w:lang w:val="es-ES"/>
        </w:rPr>
        <w:t>un año</w:t>
      </w:r>
      <w:r>
        <w:rPr>
          <w:rFonts w:asciiTheme="minorHAnsi" w:hAnsiTheme="minorHAnsi" w:cs="Arial"/>
          <w:i/>
          <w:szCs w:val="22"/>
          <w:lang w:val="es-ES"/>
        </w:rPr>
        <w:t xml:space="preserve"> </w:t>
      </w:r>
    </w:p>
    <w:p w14:paraId="0FF9A6B9" w14:textId="77777777" w:rsidR="00E9749B" w:rsidRPr="000047A5" w:rsidRDefault="00E9749B" w:rsidP="00E9749B">
      <w:pPr>
        <w:rPr>
          <w:rFonts w:asciiTheme="minorHAnsi" w:hAnsiTheme="minorHAnsi" w:cs="Arial"/>
          <w:szCs w:val="22"/>
          <w:highlight w:val="yellow"/>
          <w:lang w:val="es-ES"/>
        </w:rPr>
      </w:pPr>
    </w:p>
    <w:p w14:paraId="777DB6DC" w14:textId="77777777" w:rsidR="00E9749B" w:rsidRDefault="005101EA" w:rsidP="00B10102">
      <w:pPr>
        <w:jc w:val="both"/>
        <w:rPr>
          <w:rFonts w:asciiTheme="minorHAnsi" w:hAnsiTheme="minorHAnsi" w:cstheme="minorHAnsi"/>
          <w:szCs w:val="24"/>
          <w:lang w:val="es-ES" w:eastAsia="en-US"/>
        </w:rPr>
      </w:pPr>
      <w:r>
        <w:rPr>
          <w:rFonts w:asciiTheme="minorHAnsi" w:hAnsiTheme="minorHAnsi" w:cstheme="minorHAnsi"/>
          <w:b/>
          <w:szCs w:val="24"/>
          <w:lang w:val="es-ES" w:eastAsia="en-US"/>
        </w:rPr>
        <w:t>Madrid, España</w:t>
      </w:r>
      <w:r w:rsidR="00E9749B" w:rsidRPr="002E74D0">
        <w:rPr>
          <w:rFonts w:asciiTheme="minorHAnsi" w:hAnsiTheme="minorHAnsi" w:cstheme="minorHAnsi"/>
          <w:b/>
          <w:szCs w:val="24"/>
          <w:lang w:val="es-ES" w:eastAsia="en-US"/>
        </w:rPr>
        <w:t xml:space="preserve"> </w:t>
      </w:r>
      <w:r w:rsidR="00E9749B" w:rsidRPr="002E74D0">
        <w:rPr>
          <w:rFonts w:asciiTheme="minorHAnsi" w:hAnsiTheme="minorHAnsi" w:cs="Arial"/>
          <w:szCs w:val="22"/>
          <w:lang w:val="es-ES"/>
        </w:rPr>
        <w:t>–</w:t>
      </w:r>
      <w:r w:rsidR="00E9749B">
        <w:rPr>
          <w:rFonts w:asciiTheme="minorHAnsi" w:hAnsiTheme="minorHAnsi" w:cstheme="minorHAnsi"/>
          <w:szCs w:val="24"/>
          <w:lang w:val="es-ES" w:eastAsia="en-US"/>
        </w:rPr>
        <w:t xml:space="preserve"> D. Juan Sanabria, Presidente de Philips </w:t>
      </w:r>
      <w:r w:rsidR="00B05A0A">
        <w:rPr>
          <w:rFonts w:asciiTheme="minorHAnsi" w:hAnsiTheme="minorHAnsi" w:cstheme="minorHAnsi"/>
          <w:szCs w:val="24"/>
          <w:lang w:val="es-ES" w:eastAsia="en-US"/>
        </w:rPr>
        <w:t xml:space="preserve">Ibérica y </w:t>
      </w:r>
      <w:r w:rsidR="00B10102">
        <w:rPr>
          <w:rFonts w:asciiTheme="minorHAnsi" w:hAnsiTheme="minorHAnsi" w:cstheme="minorHAnsi"/>
          <w:szCs w:val="24"/>
          <w:lang w:val="es-ES" w:eastAsia="en-US"/>
        </w:rPr>
        <w:t>el Dr.</w:t>
      </w:r>
      <w:r w:rsidR="00B05A0A">
        <w:rPr>
          <w:rFonts w:asciiTheme="minorHAnsi" w:hAnsiTheme="minorHAnsi" w:cstheme="minorHAnsi"/>
          <w:szCs w:val="24"/>
          <w:lang w:val="es-ES" w:eastAsia="en-US"/>
        </w:rPr>
        <w:t xml:space="preserve"> Juan Abarca Cidón, director general</w:t>
      </w:r>
      <w:r w:rsidR="00E9749B">
        <w:rPr>
          <w:rFonts w:asciiTheme="minorHAnsi" w:hAnsiTheme="minorHAnsi" w:cstheme="minorHAnsi"/>
          <w:szCs w:val="24"/>
          <w:lang w:val="es-ES" w:eastAsia="en-US"/>
        </w:rPr>
        <w:t xml:space="preserve"> de HM Hospitales,</w:t>
      </w:r>
      <w:r w:rsidR="007C4BD9">
        <w:rPr>
          <w:rFonts w:asciiTheme="minorHAnsi" w:hAnsiTheme="minorHAnsi" w:cstheme="minorHAnsi"/>
          <w:szCs w:val="24"/>
          <w:lang w:val="es-ES" w:eastAsia="en-US"/>
        </w:rPr>
        <w:t xml:space="preserve"> han firmado hoy</w:t>
      </w:r>
      <w:r w:rsidR="00E9749B">
        <w:rPr>
          <w:rFonts w:asciiTheme="minorHAnsi" w:hAnsiTheme="minorHAnsi" w:cstheme="minorHAnsi"/>
          <w:szCs w:val="24"/>
          <w:lang w:val="es-ES" w:eastAsia="en-US"/>
        </w:rPr>
        <w:t xml:space="preserve"> un acuerdo de colaboración</w:t>
      </w:r>
      <w:r w:rsidR="007C4BD9">
        <w:rPr>
          <w:rFonts w:asciiTheme="minorHAnsi" w:hAnsiTheme="minorHAnsi" w:cstheme="minorHAnsi"/>
          <w:szCs w:val="24"/>
          <w:lang w:val="es-ES" w:eastAsia="en-US"/>
        </w:rPr>
        <w:t xml:space="preserve"> entre </w:t>
      </w:r>
      <w:proofErr w:type="gramStart"/>
      <w:r w:rsidR="007C4BD9">
        <w:rPr>
          <w:rFonts w:asciiTheme="minorHAnsi" w:hAnsiTheme="minorHAnsi" w:cstheme="minorHAnsi"/>
          <w:szCs w:val="24"/>
          <w:lang w:val="es-ES" w:eastAsia="en-US"/>
        </w:rPr>
        <w:t>ambas  compañías</w:t>
      </w:r>
      <w:proofErr w:type="gramEnd"/>
      <w:r w:rsidR="00E9749B">
        <w:rPr>
          <w:rFonts w:asciiTheme="minorHAnsi" w:hAnsiTheme="minorHAnsi" w:cstheme="minorHAnsi"/>
          <w:szCs w:val="24"/>
          <w:lang w:val="es-ES" w:eastAsia="en-US"/>
        </w:rPr>
        <w:t xml:space="preserve"> para investigar </w:t>
      </w:r>
      <w:r w:rsidR="000F028D">
        <w:rPr>
          <w:rFonts w:asciiTheme="minorHAnsi" w:hAnsiTheme="minorHAnsi" w:cstheme="minorHAnsi"/>
          <w:szCs w:val="24"/>
          <w:lang w:val="es-ES" w:eastAsia="en-US"/>
        </w:rPr>
        <w:t xml:space="preserve">la eficiencia y eficacia de </w:t>
      </w:r>
      <w:r w:rsidR="007C4BD9">
        <w:rPr>
          <w:rFonts w:asciiTheme="minorHAnsi" w:hAnsiTheme="minorHAnsi" w:cstheme="minorHAnsi"/>
          <w:szCs w:val="24"/>
          <w:lang w:val="es-ES" w:eastAsia="en-US"/>
        </w:rPr>
        <w:t xml:space="preserve">la ecografía 3D </w:t>
      </w:r>
      <w:r w:rsidR="000F028D">
        <w:rPr>
          <w:rFonts w:asciiTheme="minorHAnsi" w:hAnsiTheme="minorHAnsi" w:cstheme="minorHAnsi"/>
          <w:szCs w:val="24"/>
          <w:lang w:val="es-ES" w:eastAsia="en-US"/>
        </w:rPr>
        <w:t xml:space="preserve"> </w:t>
      </w:r>
      <w:r w:rsidR="007C4BD9">
        <w:rPr>
          <w:rFonts w:asciiTheme="minorHAnsi" w:hAnsiTheme="minorHAnsi" w:cstheme="minorHAnsi"/>
          <w:szCs w:val="24"/>
          <w:lang w:val="es-ES" w:eastAsia="en-US"/>
        </w:rPr>
        <w:t>para medir</w:t>
      </w:r>
      <w:r w:rsidR="000F028D">
        <w:rPr>
          <w:rFonts w:asciiTheme="minorHAnsi" w:hAnsiTheme="minorHAnsi" w:cstheme="minorHAnsi"/>
          <w:szCs w:val="24"/>
          <w:lang w:val="es-ES" w:eastAsia="en-US"/>
        </w:rPr>
        <w:t xml:space="preserve"> </w:t>
      </w:r>
      <w:r w:rsidR="007C4BD9">
        <w:rPr>
          <w:rFonts w:asciiTheme="minorHAnsi" w:hAnsiTheme="minorHAnsi" w:cstheme="minorHAnsi"/>
          <w:szCs w:val="24"/>
          <w:lang w:val="es-ES" w:eastAsia="en-US"/>
        </w:rPr>
        <w:t>la</w:t>
      </w:r>
      <w:r w:rsidR="000F028D">
        <w:rPr>
          <w:rFonts w:asciiTheme="minorHAnsi" w:hAnsiTheme="minorHAnsi" w:cstheme="minorHAnsi"/>
          <w:szCs w:val="24"/>
          <w:lang w:val="es-ES" w:eastAsia="en-US"/>
        </w:rPr>
        <w:t xml:space="preserve"> placa</w:t>
      </w:r>
      <w:r w:rsidR="007C4BD9">
        <w:rPr>
          <w:rFonts w:asciiTheme="minorHAnsi" w:hAnsiTheme="minorHAnsi" w:cstheme="minorHAnsi"/>
          <w:szCs w:val="24"/>
          <w:lang w:val="es-ES" w:eastAsia="en-US"/>
        </w:rPr>
        <w:t xml:space="preserve"> </w:t>
      </w:r>
      <w:r w:rsidR="000F028D">
        <w:rPr>
          <w:rFonts w:asciiTheme="minorHAnsi" w:hAnsiTheme="minorHAnsi" w:cstheme="minorHAnsi"/>
          <w:szCs w:val="24"/>
          <w:lang w:val="es-ES" w:eastAsia="en-US"/>
        </w:rPr>
        <w:t xml:space="preserve"> </w:t>
      </w:r>
      <w:r w:rsidR="007C4BD9">
        <w:rPr>
          <w:rFonts w:asciiTheme="minorHAnsi" w:hAnsiTheme="minorHAnsi" w:cstheme="minorHAnsi"/>
          <w:szCs w:val="24"/>
          <w:lang w:val="es-ES" w:eastAsia="en-US"/>
        </w:rPr>
        <w:t>de aterosclerosis en los vasos sanguíneos. Mediante este proyecto se pretende</w:t>
      </w:r>
      <w:r w:rsidR="000F028D">
        <w:rPr>
          <w:rFonts w:asciiTheme="minorHAnsi" w:hAnsiTheme="minorHAnsi" w:cstheme="minorHAnsi"/>
          <w:szCs w:val="24"/>
          <w:lang w:val="es-ES" w:eastAsia="en-US"/>
        </w:rPr>
        <w:t xml:space="preserve"> comprobar si esta medición iguala o supera los resultados obtenidos </w:t>
      </w:r>
      <w:r w:rsidR="007C4BD9">
        <w:rPr>
          <w:rFonts w:asciiTheme="minorHAnsi" w:hAnsiTheme="minorHAnsi" w:cstheme="minorHAnsi"/>
          <w:szCs w:val="24"/>
          <w:lang w:val="es-ES" w:eastAsia="en-US"/>
        </w:rPr>
        <w:t xml:space="preserve">con el </w:t>
      </w:r>
      <w:r w:rsidR="000F028D">
        <w:rPr>
          <w:rFonts w:asciiTheme="minorHAnsi" w:hAnsiTheme="minorHAnsi" w:cstheme="minorHAnsi"/>
          <w:szCs w:val="24"/>
          <w:lang w:val="es-ES" w:eastAsia="en-US"/>
        </w:rPr>
        <w:t>índice de Calcio Arterial Coronario (CAC)</w:t>
      </w:r>
      <w:r w:rsidR="007C4BD9">
        <w:rPr>
          <w:rFonts w:asciiTheme="minorHAnsi" w:hAnsiTheme="minorHAnsi" w:cstheme="minorHAnsi"/>
          <w:szCs w:val="24"/>
          <w:lang w:val="es-ES" w:eastAsia="en-US"/>
        </w:rPr>
        <w:t>, procedimiento usado hasta ahora</w:t>
      </w:r>
      <w:r w:rsidR="000F028D">
        <w:rPr>
          <w:rFonts w:asciiTheme="minorHAnsi" w:hAnsiTheme="minorHAnsi" w:cstheme="minorHAnsi"/>
          <w:szCs w:val="24"/>
          <w:lang w:val="es-ES" w:eastAsia="en-US"/>
        </w:rPr>
        <w:t>.</w:t>
      </w:r>
    </w:p>
    <w:p w14:paraId="2CDD03D8" w14:textId="77777777" w:rsidR="00E9749B" w:rsidRDefault="00E9749B" w:rsidP="00B10102">
      <w:pPr>
        <w:jc w:val="both"/>
        <w:rPr>
          <w:rFonts w:asciiTheme="minorHAnsi" w:hAnsiTheme="minorHAnsi" w:cstheme="minorHAnsi"/>
          <w:i/>
          <w:sz w:val="20"/>
          <w:szCs w:val="24"/>
          <w:lang w:val="es-ES" w:eastAsia="en-US"/>
        </w:rPr>
      </w:pPr>
    </w:p>
    <w:p w14:paraId="35E93AEE" w14:textId="77777777" w:rsidR="005E32A8" w:rsidRDefault="00E9749B" w:rsidP="00B10102">
      <w:pPr>
        <w:jc w:val="both"/>
        <w:rPr>
          <w:rFonts w:asciiTheme="minorHAnsi" w:hAnsiTheme="minorHAnsi" w:cstheme="minorHAnsi"/>
          <w:szCs w:val="24"/>
          <w:lang w:val="es-ES" w:eastAsia="en-US"/>
        </w:rPr>
      </w:pPr>
      <w:r w:rsidRPr="00E9749B">
        <w:rPr>
          <w:rFonts w:asciiTheme="minorHAnsi" w:hAnsiTheme="minorHAnsi" w:cstheme="minorHAnsi"/>
          <w:szCs w:val="24"/>
          <w:lang w:val="es-ES" w:eastAsia="en-US"/>
        </w:rPr>
        <w:t xml:space="preserve">El </w:t>
      </w:r>
      <w:r w:rsidRPr="00653CA5">
        <w:rPr>
          <w:rFonts w:asciiTheme="minorHAnsi" w:hAnsiTheme="minorHAnsi" w:cstheme="minorHAnsi"/>
          <w:b/>
          <w:szCs w:val="24"/>
          <w:lang w:val="es-ES" w:eastAsia="en-US"/>
        </w:rPr>
        <w:t xml:space="preserve">índice de Calcio Arterial Coronario </w:t>
      </w:r>
      <w:r w:rsidR="005E32A8" w:rsidRPr="00653CA5">
        <w:rPr>
          <w:rFonts w:asciiTheme="minorHAnsi" w:hAnsiTheme="minorHAnsi" w:cstheme="minorHAnsi"/>
          <w:b/>
          <w:szCs w:val="24"/>
          <w:lang w:val="es-ES" w:eastAsia="en-US"/>
        </w:rPr>
        <w:t>(CAC)</w:t>
      </w:r>
      <w:r w:rsidR="005E32A8">
        <w:rPr>
          <w:rFonts w:asciiTheme="minorHAnsi" w:hAnsiTheme="minorHAnsi" w:cstheme="minorHAnsi"/>
          <w:szCs w:val="24"/>
          <w:lang w:val="es-ES" w:eastAsia="en-US"/>
        </w:rPr>
        <w:t xml:space="preserve"> </w:t>
      </w:r>
      <w:r>
        <w:rPr>
          <w:rFonts w:asciiTheme="minorHAnsi" w:hAnsiTheme="minorHAnsi" w:cstheme="minorHAnsi"/>
          <w:szCs w:val="24"/>
          <w:lang w:val="es-ES" w:eastAsia="en-US"/>
        </w:rPr>
        <w:t xml:space="preserve">es un indicador en función del cual se determina actualmente la carga </w:t>
      </w:r>
      <w:r w:rsidRPr="00E9749B">
        <w:rPr>
          <w:rFonts w:asciiTheme="minorHAnsi" w:hAnsiTheme="minorHAnsi" w:cstheme="minorHAnsi"/>
          <w:szCs w:val="24"/>
          <w:lang w:val="es-ES" w:eastAsia="en-US"/>
        </w:rPr>
        <w:t>aterosclerótica</w:t>
      </w:r>
      <w:r>
        <w:rPr>
          <w:rFonts w:asciiTheme="minorHAnsi" w:hAnsiTheme="minorHAnsi" w:cstheme="minorHAnsi"/>
          <w:szCs w:val="24"/>
          <w:lang w:val="es-ES" w:eastAsia="en-US"/>
        </w:rPr>
        <w:t xml:space="preserve"> coronaria </w:t>
      </w:r>
      <w:r w:rsidR="007C4BD9">
        <w:rPr>
          <w:rFonts w:asciiTheme="minorHAnsi" w:hAnsiTheme="minorHAnsi" w:cstheme="minorHAnsi"/>
          <w:szCs w:val="24"/>
          <w:lang w:val="es-ES" w:eastAsia="en-US"/>
        </w:rPr>
        <w:t xml:space="preserve">(cantidad de placa de colesterol en las arterias) </w:t>
      </w:r>
      <w:r>
        <w:rPr>
          <w:rFonts w:asciiTheme="minorHAnsi" w:hAnsiTheme="minorHAnsi" w:cstheme="minorHAnsi"/>
          <w:szCs w:val="24"/>
          <w:lang w:val="es-ES" w:eastAsia="en-US"/>
        </w:rPr>
        <w:t xml:space="preserve">y que se correlaciona con el riesgo de </w:t>
      </w:r>
      <w:r w:rsidR="007C4BD9">
        <w:rPr>
          <w:rFonts w:asciiTheme="minorHAnsi" w:hAnsiTheme="minorHAnsi" w:cstheme="minorHAnsi"/>
          <w:szCs w:val="24"/>
          <w:lang w:val="es-ES" w:eastAsia="en-US"/>
        </w:rPr>
        <w:t xml:space="preserve">aparición de </w:t>
      </w:r>
      <w:r>
        <w:rPr>
          <w:rFonts w:asciiTheme="minorHAnsi" w:hAnsiTheme="minorHAnsi" w:cstheme="minorHAnsi"/>
          <w:szCs w:val="24"/>
          <w:lang w:val="es-ES" w:eastAsia="en-US"/>
        </w:rPr>
        <w:t xml:space="preserve">eventos coronarios. </w:t>
      </w:r>
      <w:r w:rsidR="00653CA5">
        <w:rPr>
          <w:rFonts w:asciiTheme="minorHAnsi" w:hAnsiTheme="minorHAnsi" w:cstheme="minorHAnsi"/>
          <w:szCs w:val="24"/>
          <w:lang w:val="es-ES" w:eastAsia="en-US"/>
        </w:rPr>
        <w:t xml:space="preserve">Este tipo de estudio se lleva a cabo con rayos X, por lo que el paciente se ve </w:t>
      </w:r>
      <w:r w:rsidR="00653CA5" w:rsidRPr="00653CA5">
        <w:rPr>
          <w:rFonts w:asciiTheme="minorHAnsi" w:hAnsiTheme="minorHAnsi" w:cstheme="minorHAnsi"/>
          <w:b/>
          <w:szCs w:val="24"/>
          <w:lang w:val="es-ES" w:eastAsia="en-US"/>
        </w:rPr>
        <w:t>sometido a una radiación</w:t>
      </w:r>
      <w:r w:rsidR="00653CA5">
        <w:rPr>
          <w:rFonts w:asciiTheme="minorHAnsi" w:hAnsiTheme="minorHAnsi" w:cstheme="minorHAnsi"/>
          <w:szCs w:val="24"/>
          <w:lang w:val="es-ES" w:eastAsia="en-US"/>
        </w:rPr>
        <w:t xml:space="preserve">. </w:t>
      </w:r>
    </w:p>
    <w:p w14:paraId="4F867E8C" w14:textId="77777777" w:rsidR="005E32A8" w:rsidRDefault="005E32A8" w:rsidP="00B10102">
      <w:pPr>
        <w:jc w:val="both"/>
        <w:rPr>
          <w:rFonts w:asciiTheme="minorHAnsi" w:hAnsiTheme="minorHAnsi" w:cstheme="minorHAnsi"/>
          <w:szCs w:val="24"/>
          <w:lang w:val="es-ES" w:eastAsia="en-US"/>
        </w:rPr>
      </w:pPr>
    </w:p>
    <w:p w14:paraId="75B1A2A3" w14:textId="77777777" w:rsidR="005E32A8" w:rsidRDefault="005E32A8" w:rsidP="00B10102">
      <w:pPr>
        <w:jc w:val="both"/>
        <w:rPr>
          <w:rFonts w:asciiTheme="minorHAnsi" w:hAnsiTheme="minorHAnsi" w:cstheme="minorHAnsi"/>
          <w:szCs w:val="24"/>
          <w:lang w:val="es-ES" w:eastAsia="en-US"/>
        </w:rPr>
      </w:pPr>
      <w:r>
        <w:rPr>
          <w:rFonts w:asciiTheme="minorHAnsi" w:hAnsiTheme="minorHAnsi" w:cstheme="minorHAnsi"/>
          <w:szCs w:val="24"/>
          <w:lang w:val="es-ES" w:eastAsia="en-US"/>
        </w:rPr>
        <w:t xml:space="preserve">Los Ultrasonidos Vasculares Tridimensionales (3DVUS) </w:t>
      </w:r>
      <w:r w:rsidR="007C4BD9">
        <w:rPr>
          <w:rFonts w:asciiTheme="minorHAnsi" w:hAnsiTheme="minorHAnsi" w:cstheme="minorHAnsi"/>
          <w:szCs w:val="24"/>
          <w:lang w:val="es-ES" w:eastAsia="en-US"/>
        </w:rPr>
        <w:t>–ecografía 3D de los vasos sanguíneos- son</w:t>
      </w:r>
      <w:r>
        <w:rPr>
          <w:rFonts w:asciiTheme="minorHAnsi" w:hAnsiTheme="minorHAnsi" w:cstheme="minorHAnsi"/>
          <w:szCs w:val="24"/>
          <w:lang w:val="es-ES" w:eastAsia="en-US"/>
        </w:rPr>
        <w:t xml:space="preserve"> una modalidad de imagen fiable para evaluar la carga de </w:t>
      </w:r>
      <w:r w:rsidRPr="00E9749B">
        <w:rPr>
          <w:rFonts w:asciiTheme="minorHAnsi" w:hAnsiTheme="minorHAnsi" w:cstheme="minorHAnsi"/>
          <w:szCs w:val="24"/>
          <w:lang w:val="es-ES" w:eastAsia="en-US"/>
        </w:rPr>
        <w:t>ateroscler</w:t>
      </w:r>
      <w:r>
        <w:rPr>
          <w:rFonts w:asciiTheme="minorHAnsi" w:hAnsiTheme="minorHAnsi" w:cstheme="minorHAnsi"/>
          <w:szCs w:val="24"/>
          <w:lang w:val="es-ES" w:eastAsia="en-US"/>
        </w:rPr>
        <w:t xml:space="preserve">osis </w:t>
      </w:r>
      <w:r w:rsidR="007C4BD9">
        <w:rPr>
          <w:rFonts w:asciiTheme="minorHAnsi" w:hAnsiTheme="minorHAnsi" w:cstheme="minorHAnsi"/>
          <w:szCs w:val="24"/>
          <w:lang w:val="es-ES" w:eastAsia="en-US"/>
        </w:rPr>
        <w:t xml:space="preserve">en la arteria carótida. Con ello es posible </w:t>
      </w:r>
      <w:r>
        <w:rPr>
          <w:rFonts w:asciiTheme="minorHAnsi" w:hAnsiTheme="minorHAnsi" w:cstheme="minorHAnsi"/>
          <w:szCs w:val="24"/>
          <w:lang w:val="es-ES" w:eastAsia="en-US"/>
        </w:rPr>
        <w:t xml:space="preserve">un </w:t>
      </w:r>
      <w:r w:rsidRPr="0022231B">
        <w:rPr>
          <w:rFonts w:asciiTheme="minorHAnsi" w:hAnsiTheme="minorHAnsi" w:cstheme="minorHAnsi"/>
          <w:b/>
          <w:szCs w:val="24"/>
          <w:lang w:val="es-ES" w:eastAsia="en-US"/>
        </w:rPr>
        <w:t xml:space="preserve">cálculo general de placa </w:t>
      </w:r>
      <w:r w:rsidR="007C4BD9">
        <w:rPr>
          <w:rFonts w:asciiTheme="minorHAnsi" w:hAnsiTheme="minorHAnsi" w:cstheme="minorHAnsi"/>
          <w:b/>
          <w:szCs w:val="24"/>
          <w:lang w:val="es-ES" w:eastAsia="en-US"/>
        </w:rPr>
        <w:t>de ateroma que no se limita a la eva</w:t>
      </w:r>
      <w:r w:rsidRPr="0022231B">
        <w:rPr>
          <w:rFonts w:asciiTheme="minorHAnsi" w:hAnsiTheme="minorHAnsi" w:cstheme="minorHAnsi"/>
          <w:b/>
          <w:szCs w:val="24"/>
          <w:lang w:val="es-ES" w:eastAsia="en-US"/>
        </w:rPr>
        <w:t>luación a un solo componente</w:t>
      </w:r>
      <w:r>
        <w:rPr>
          <w:rFonts w:asciiTheme="minorHAnsi" w:hAnsiTheme="minorHAnsi" w:cstheme="minorHAnsi"/>
          <w:szCs w:val="24"/>
          <w:lang w:val="es-ES" w:eastAsia="en-US"/>
        </w:rPr>
        <w:t xml:space="preserve"> de </w:t>
      </w:r>
      <w:r w:rsidR="007C4BD9">
        <w:rPr>
          <w:rFonts w:asciiTheme="minorHAnsi" w:hAnsiTheme="minorHAnsi" w:cstheme="minorHAnsi"/>
          <w:szCs w:val="24"/>
          <w:lang w:val="es-ES" w:eastAsia="en-US"/>
        </w:rPr>
        <w:t>dicha</w:t>
      </w:r>
      <w:r>
        <w:rPr>
          <w:rFonts w:asciiTheme="minorHAnsi" w:hAnsiTheme="minorHAnsi" w:cstheme="minorHAnsi"/>
          <w:szCs w:val="24"/>
          <w:lang w:val="es-ES" w:eastAsia="en-US"/>
        </w:rPr>
        <w:t xml:space="preserve"> placa, como es el caso de los índices de calcio.</w:t>
      </w:r>
      <w:r w:rsidR="00653CA5">
        <w:rPr>
          <w:rFonts w:asciiTheme="minorHAnsi" w:hAnsiTheme="minorHAnsi" w:cstheme="minorHAnsi"/>
          <w:szCs w:val="24"/>
          <w:lang w:val="es-ES" w:eastAsia="en-US"/>
        </w:rPr>
        <w:t xml:space="preserve"> Además, </w:t>
      </w:r>
      <w:r w:rsidR="00653CA5" w:rsidRPr="00653CA5">
        <w:rPr>
          <w:rFonts w:asciiTheme="minorHAnsi" w:hAnsiTheme="minorHAnsi" w:cstheme="minorHAnsi"/>
          <w:b/>
          <w:szCs w:val="24"/>
          <w:lang w:val="es-ES" w:eastAsia="en-US"/>
        </w:rPr>
        <w:t>los ultrasonidos no conllevan ninguna radiación para el paciente</w:t>
      </w:r>
      <w:r w:rsidR="00653CA5">
        <w:rPr>
          <w:rFonts w:asciiTheme="minorHAnsi" w:hAnsiTheme="minorHAnsi" w:cstheme="minorHAnsi"/>
          <w:szCs w:val="24"/>
          <w:lang w:val="es-ES" w:eastAsia="en-US"/>
        </w:rPr>
        <w:t xml:space="preserve"> y se realizan de manera </w:t>
      </w:r>
      <w:r w:rsidR="00653CA5" w:rsidRPr="00653CA5">
        <w:rPr>
          <w:rFonts w:asciiTheme="minorHAnsi" w:hAnsiTheme="minorHAnsi" w:cstheme="minorHAnsi"/>
          <w:b/>
          <w:szCs w:val="24"/>
          <w:lang w:val="es-ES" w:eastAsia="en-US"/>
        </w:rPr>
        <w:t>más rápida y sencilla</w:t>
      </w:r>
      <w:r w:rsidR="00653CA5">
        <w:rPr>
          <w:rFonts w:asciiTheme="minorHAnsi" w:hAnsiTheme="minorHAnsi" w:cstheme="minorHAnsi"/>
          <w:szCs w:val="24"/>
          <w:lang w:val="es-ES" w:eastAsia="en-US"/>
        </w:rPr>
        <w:t>, por lo que existe también un beneficio para el sistema. A</w:t>
      </w:r>
      <w:r w:rsidR="00B10102">
        <w:rPr>
          <w:rFonts w:asciiTheme="minorHAnsi" w:hAnsiTheme="minorHAnsi" w:cstheme="minorHAnsi"/>
          <w:szCs w:val="24"/>
          <w:lang w:val="es-ES" w:eastAsia="en-US"/>
        </w:rPr>
        <w:t>simismo, con esta técnica</w:t>
      </w:r>
      <w:r w:rsidR="00653CA5">
        <w:rPr>
          <w:rFonts w:asciiTheme="minorHAnsi" w:hAnsiTheme="minorHAnsi" w:cstheme="minorHAnsi"/>
          <w:szCs w:val="24"/>
          <w:lang w:val="es-ES" w:eastAsia="en-US"/>
        </w:rPr>
        <w:t xml:space="preserve"> no es necesario disponer de una sala equipada y plomada para poder realizar rayos X, si no que bastaría con una sala convencional dotada con un ecógrafo y una camilla. </w:t>
      </w:r>
      <w:r>
        <w:rPr>
          <w:rFonts w:asciiTheme="minorHAnsi" w:hAnsiTheme="minorHAnsi" w:cstheme="minorHAnsi"/>
          <w:szCs w:val="24"/>
          <w:lang w:val="es-ES" w:eastAsia="en-US"/>
        </w:rPr>
        <w:t xml:space="preserve"> </w:t>
      </w:r>
    </w:p>
    <w:p w14:paraId="3AB948FE" w14:textId="77777777" w:rsidR="0099710C" w:rsidRDefault="0099710C" w:rsidP="00B10102">
      <w:pPr>
        <w:jc w:val="both"/>
        <w:rPr>
          <w:rFonts w:asciiTheme="minorHAnsi" w:hAnsiTheme="minorHAnsi" w:cstheme="minorHAnsi"/>
          <w:szCs w:val="24"/>
          <w:lang w:val="es-ES" w:eastAsia="en-US"/>
        </w:rPr>
      </w:pPr>
    </w:p>
    <w:p w14:paraId="713202D3" w14:textId="77777777" w:rsidR="0099710C" w:rsidRPr="00B804E4" w:rsidRDefault="0099710C" w:rsidP="0099710C">
      <w:pPr>
        <w:shd w:val="clear" w:color="auto" w:fill="FFFFFF"/>
        <w:jc w:val="both"/>
        <w:rPr>
          <w:rFonts w:asciiTheme="minorHAnsi" w:hAnsiTheme="minorHAnsi" w:cs="Helvetica"/>
          <w:color w:val="000000"/>
          <w:szCs w:val="22"/>
          <w:lang w:val="es-ES"/>
        </w:rPr>
      </w:pPr>
      <w:r w:rsidRPr="00B804E4">
        <w:rPr>
          <w:rFonts w:asciiTheme="minorHAnsi" w:hAnsiTheme="minorHAnsi" w:cs="Helvetica"/>
          <w:color w:val="000000"/>
          <w:szCs w:val="22"/>
          <w:lang w:val="es-ES"/>
        </w:rPr>
        <w:t>En resumen, las ventajas son dos:</w:t>
      </w:r>
    </w:p>
    <w:p w14:paraId="26A34E97" w14:textId="77777777" w:rsidR="0099710C" w:rsidRPr="00B804E4" w:rsidRDefault="0099710C" w:rsidP="0099710C">
      <w:pPr>
        <w:shd w:val="clear" w:color="auto" w:fill="FFFFFF"/>
        <w:jc w:val="both"/>
        <w:rPr>
          <w:rFonts w:asciiTheme="minorHAnsi" w:hAnsiTheme="minorHAnsi" w:cs="Helvetica"/>
          <w:color w:val="000000"/>
          <w:szCs w:val="22"/>
          <w:lang w:val="es-ES"/>
        </w:rPr>
      </w:pPr>
      <w:r w:rsidRPr="00B804E4">
        <w:rPr>
          <w:rFonts w:asciiTheme="minorHAnsi" w:hAnsiTheme="minorHAnsi" w:cs="Helvetica"/>
          <w:color w:val="000000"/>
          <w:szCs w:val="22"/>
          <w:lang w:val="es-ES"/>
        </w:rPr>
        <w:t>1) El ecocardiograma vascular 3D no radia.</w:t>
      </w:r>
      <w:r w:rsidR="00B804E4">
        <w:rPr>
          <w:rFonts w:asciiTheme="minorHAnsi" w:hAnsiTheme="minorHAnsi" w:cs="Helvetica"/>
          <w:color w:val="000000"/>
          <w:szCs w:val="22"/>
          <w:lang w:val="es-ES"/>
        </w:rPr>
        <w:t xml:space="preserve"> </w:t>
      </w:r>
      <w:r w:rsidRPr="00B804E4">
        <w:rPr>
          <w:rFonts w:asciiTheme="minorHAnsi" w:hAnsiTheme="minorHAnsi" w:cs="Helvetica"/>
          <w:color w:val="000000"/>
          <w:szCs w:val="22"/>
          <w:lang w:val="es-ES"/>
        </w:rPr>
        <w:t>Es cierto que el CAC radia muy poco pero es una prueba que se suele hacer una vez y no se suele repetir en 3- 5 años (por la radiación).</w:t>
      </w:r>
    </w:p>
    <w:p w14:paraId="620ACD19" w14:textId="77777777" w:rsidR="0099710C" w:rsidRPr="00B804E4" w:rsidRDefault="0099710C" w:rsidP="0099710C">
      <w:pPr>
        <w:shd w:val="clear" w:color="auto" w:fill="FFFFFF"/>
        <w:jc w:val="both"/>
        <w:rPr>
          <w:rFonts w:asciiTheme="minorHAnsi" w:hAnsiTheme="minorHAnsi" w:cs="Helvetica"/>
          <w:color w:val="000000"/>
          <w:szCs w:val="22"/>
          <w:lang w:val="es-ES"/>
        </w:rPr>
      </w:pPr>
      <w:r w:rsidRPr="00B804E4">
        <w:rPr>
          <w:rFonts w:asciiTheme="minorHAnsi" w:hAnsiTheme="minorHAnsi" w:cs="Helvetica"/>
          <w:color w:val="000000"/>
          <w:szCs w:val="22"/>
          <w:lang w:val="es-ES"/>
        </w:rPr>
        <w:t xml:space="preserve">2) El CAC no sirve como seguimiento en pacientes tras el inicio de tratamiento con </w:t>
      </w:r>
      <w:proofErr w:type="spellStart"/>
      <w:r w:rsidRPr="00B804E4">
        <w:rPr>
          <w:rFonts w:asciiTheme="minorHAnsi" w:hAnsiTheme="minorHAnsi" w:cs="Helvetica"/>
          <w:color w:val="000000"/>
          <w:szCs w:val="22"/>
          <w:lang w:val="es-ES"/>
        </w:rPr>
        <w:t>estatinas</w:t>
      </w:r>
      <w:proofErr w:type="spellEnd"/>
      <w:r w:rsidRPr="00B804E4">
        <w:rPr>
          <w:rFonts w:asciiTheme="minorHAnsi" w:hAnsiTheme="minorHAnsi" w:cs="Helvetica"/>
          <w:color w:val="000000"/>
          <w:szCs w:val="22"/>
          <w:lang w:val="es-ES"/>
        </w:rPr>
        <w:t xml:space="preserve"> porque aumenta el calcio en las coronarias al estabilizar la placa. Precisamente queremos demostrar que la carga de enfermedad aterosclerótica disminuye tras e</w:t>
      </w:r>
      <w:r w:rsidR="00B804E4">
        <w:rPr>
          <w:rFonts w:asciiTheme="minorHAnsi" w:hAnsiTheme="minorHAnsi" w:cs="Helvetica"/>
          <w:color w:val="000000"/>
          <w:szCs w:val="22"/>
          <w:lang w:val="es-ES"/>
        </w:rPr>
        <w:t xml:space="preserve">l tratamiento con </w:t>
      </w:r>
      <w:proofErr w:type="spellStart"/>
      <w:r w:rsidR="00B804E4">
        <w:rPr>
          <w:rFonts w:asciiTheme="minorHAnsi" w:hAnsiTheme="minorHAnsi" w:cs="Helvetica"/>
          <w:color w:val="000000"/>
          <w:szCs w:val="22"/>
          <w:lang w:val="es-ES"/>
        </w:rPr>
        <w:t>estatinas</w:t>
      </w:r>
      <w:proofErr w:type="spellEnd"/>
      <w:r w:rsidR="00B804E4">
        <w:rPr>
          <w:rFonts w:asciiTheme="minorHAnsi" w:hAnsiTheme="minorHAnsi" w:cs="Helvetica"/>
          <w:color w:val="000000"/>
          <w:szCs w:val="22"/>
          <w:lang w:val="es-ES"/>
        </w:rPr>
        <w:t xml:space="preserve">, </w:t>
      </w:r>
      <w:r w:rsidRPr="00B804E4">
        <w:rPr>
          <w:rFonts w:asciiTheme="minorHAnsi" w:hAnsiTheme="minorHAnsi" w:cs="Helvetica"/>
          <w:color w:val="000000"/>
          <w:szCs w:val="22"/>
          <w:lang w:val="es-ES"/>
        </w:rPr>
        <w:t>con lo que la única prueba de imagen es el eco vascular y, en concreto, el 3D.</w:t>
      </w:r>
    </w:p>
    <w:p w14:paraId="536B148B" w14:textId="77777777" w:rsidR="0099710C" w:rsidRDefault="0099710C" w:rsidP="00B10102">
      <w:pPr>
        <w:jc w:val="both"/>
        <w:rPr>
          <w:rFonts w:asciiTheme="minorHAnsi" w:hAnsiTheme="minorHAnsi" w:cstheme="minorHAnsi"/>
          <w:szCs w:val="24"/>
          <w:lang w:val="es-ES" w:eastAsia="en-US"/>
        </w:rPr>
      </w:pPr>
    </w:p>
    <w:p w14:paraId="4DFFF7E1" w14:textId="77777777" w:rsidR="00550D01" w:rsidRDefault="00550D01" w:rsidP="00B10102">
      <w:pPr>
        <w:jc w:val="both"/>
        <w:rPr>
          <w:rFonts w:asciiTheme="minorHAnsi" w:hAnsiTheme="minorHAnsi" w:cstheme="minorHAnsi"/>
          <w:szCs w:val="24"/>
          <w:lang w:val="es-ES" w:eastAsia="en-US"/>
        </w:rPr>
      </w:pPr>
    </w:p>
    <w:p w14:paraId="6FD55557" w14:textId="77777777" w:rsidR="00B804E4" w:rsidRDefault="00B804E4" w:rsidP="00B10102">
      <w:pPr>
        <w:jc w:val="both"/>
        <w:rPr>
          <w:rFonts w:asciiTheme="minorHAnsi" w:hAnsiTheme="minorHAnsi" w:cstheme="minorHAnsi"/>
          <w:szCs w:val="24"/>
          <w:lang w:val="es-ES" w:eastAsia="en-US"/>
        </w:rPr>
      </w:pPr>
    </w:p>
    <w:p w14:paraId="6637EC4E" w14:textId="77777777" w:rsidR="00B804E4" w:rsidRDefault="00B804E4" w:rsidP="00B10102">
      <w:pPr>
        <w:jc w:val="both"/>
        <w:rPr>
          <w:rFonts w:asciiTheme="minorHAnsi" w:hAnsiTheme="minorHAnsi" w:cstheme="minorHAnsi"/>
          <w:szCs w:val="24"/>
          <w:lang w:val="es-ES" w:eastAsia="en-US"/>
        </w:rPr>
      </w:pPr>
    </w:p>
    <w:p w14:paraId="0A71565D" w14:textId="77777777" w:rsidR="00B804E4" w:rsidRDefault="00B804E4" w:rsidP="00B10102">
      <w:pPr>
        <w:jc w:val="both"/>
        <w:rPr>
          <w:rFonts w:asciiTheme="minorHAnsi" w:hAnsiTheme="minorHAnsi" w:cstheme="minorHAnsi"/>
          <w:szCs w:val="24"/>
          <w:lang w:val="es-ES" w:eastAsia="en-US"/>
        </w:rPr>
      </w:pPr>
    </w:p>
    <w:p w14:paraId="390AE216" w14:textId="77777777" w:rsidR="00550D01" w:rsidRDefault="00550D01" w:rsidP="00B10102">
      <w:pPr>
        <w:jc w:val="both"/>
        <w:rPr>
          <w:rFonts w:asciiTheme="minorHAnsi" w:hAnsiTheme="minorHAnsi" w:cstheme="minorHAnsi"/>
          <w:szCs w:val="24"/>
          <w:lang w:val="es-ES" w:eastAsia="en-US"/>
        </w:rPr>
      </w:pPr>
      <w:r>
        <w:rPr>
          <w:rFonts w:asciiTheme="minorHAnsi" w:hAnsiTheme="minorHAnsi" w:cstheme="minorHAnsi"/>
          <w:szCs w:val="24"/>
          <w:lang w:val="es-ES" w:eastAsia="en-US"/>
        </w:rPr>
        <w:t>Con est</w:t>
      </w:r>
      <w:r w:rsidR="007C4BD9">
        <w:rPr>
          <w:rFonts w:asciiTheme="minorHAnsi" w:hAnsiTheme="minorHAnsi" w:cstheme="minorHAnsi"/>
          <w:szCs w:val="24"/>
          <w:lang w:val="es-ES" w:eastAsia="en-US"/>
        </w:rPr>
        <w:t>a premisa, Phil</w:t>
      </w:r>
      <w:r>
        <w:rPr>
          <w:rFonts w:asciiTheme="minorHAnsi" w:hAnsiTheme="minorHAnsi" w:cstheme="minorHAnsi"/>
          <w:szCs w:val="24"/>
          <w:lang w:val="es-ES" w:eastAsia="en-US"/>
        </w:rPr>
        <w:t xml:space="preserve">ips y HM Hospitales se </w:t>
      </w:r>
      <w:r w:rsidR="0022231B">
        <w:rPr>
          <w:rFonts w:asciiTheme="minorHAnsi" w:hAnsiTheme="minorHAnsi" w:cstheme="minorHAnsi"/>
          <w:szCs w:val="24"/>
          <w:lang w:val="es-ES" w:eastAsia="en-US"/>
        </w:rPr>
        <w:t>unen ahora</w:t>
      </w:r>
      <w:r>
        <w:rPr>
          <w:rFonts w:asciiTheme="minorHAnsi" w:hAnsiTheme="minorHAnsi" w:cstheme="minorHAnsi"/>
          <w:szCs w:val="24"/>
          <w:lang w:val="es-ES" w:eastAsia="en-US"/>
        </w:rPr>
        <w:t xml:space="preserve"> </w:t>
      </w:r>
      <w:r w:rsidR="000F028D">
        <w:rPr>
          <w:rFonts w:asciiTheme="minorHAnsi" w:hAnsiTheme="minorHAnsi" w:cstheme="minorHAnsi"/>
          <w:szCs w:val="24"/>
          <w:lang w:val="es-ES" w:eastAsia="en-US"/>
        </w:rPr>
        <w:t>para llevar a cabo el estudio “U</w:t>
      </w:r>
      <w:r>
        <w:rPr>
          <w:rFonts w:asciiTheme="minorHAnsi" w:hAnsiTheme="minorHAnsi" w:cstheme="minorHAnsi"/>
          <w:szCs w:val="24"/>
          <w:lang w:val="es-ES" w:eastAsia="en-US"/>
        </w:rPr>
        <w:t xml:space="preserve">ltrasonidos Vasculares </w:t>
      </w:r>
      <w:r w:rsidR="000F028D">
        <w:rPr>
          <w:rFonts w:asciiTheme="minorHAnsi" w:hAnsiTheme="minorHAnsi" w:cstheme="minorHAnsi"/>
          <w:szCs w:val="24"/>
          <w:lang w:val="es-ES" w:eastAsia="en-US"/>
        </w:rPr>
        <w:t>tridimensionales para la monito</w:t>
      </w:r>
      <w:r>
        <w:rPr>
          <w:rFonts w:asciiTheme="minorHAnsi" w:hAnsiTheme="minorHAnsi" w:cstheme="minorHAnsi"/>
          <w:szCs w:val="24"/>
          <w:lang w:val="es-ES" w:eastAsia="en-US"/>
        </w:rPr>
        <w:t xml:space="preserve">rización de la carga </w:t>
      </w:r>
      <w:r w:rsidRPr="00E9749B">
        <w:rPr>
          <w:rFonts w:asciiTheme="minorHAnsi" w:hAnsiTheme="minorHAnsi" w:cstheme="minorHAnsi"/>
          <w:szCs w:val="24"/>
          <w:lang w:val="es-ES" w:eastAsia="en-US"/>
        </w:rPr>
        <w:t>aterosclerótica</w:t>
      </w:r>
      <w:r>
        <w:rPr>
          <w:rFonts w:asciiTheme="minorHAnsi" w:hAnsiTheme="minorHAnsi" w:cstheme="minorHAnsi"/>
          <w:szCs w:val="24"/>
          <w:lang w:val="es-ES" w:eastAsia="en-US"/>
        </w:rPr>
        <w:t xml:space="preserve"> y el riesgo cardiovascular en pacientes</w:t>
      </w:r>
      <w:r w:rsidR="005101EA">
        <w:rPr>
          <w:rFonts w:asciiTheme="minorHAnsi" w:hAnsiTheme="minorHAnsi" w:cstheme="minorHAnsi"/>
          <w:szCs w:val="24"/>
          <w:lang w:val="es-ES" w:eastAsia="en-US"/>
        </w:rPr>
        <w:t xml:space="preserve"> bajo terapia con </w:t>
      </w:r>
      <w:proofErr w:type="spellStart"/>
      <w:r w:rsidR="005101EA">
        <w:rPr>
          <w:rFonts w:asciiTheme="minorHAnsi" w:hAnsiTheme="minorHAnsi" w:cstheme="minorHAnsi"/>
          <w:szCs w:val="24"/>
          <w:lang w:val="es-ES" w:eastAsia="en-US"/>
        </w:rPr>
        <w:t>estatinas</w:t>
      </w:r>
      <w:proofErr w:type="spellEnd"/>
      <w:r w:rsidR="005101EA">
        <w:rPr>
          <w:rFonts w:asciiTheme="minorHAnsi" w:hAnsiTheme="minorHAnsi" w:cstheme="minorHAnsi"/>
          <w:szCs w:val="24"/>
          <w:lang w:val="es-ES" w:eastAsia="en-US"/>
        </w:rPr>
        <w:t xml:space="preserve">: Comparación con el índice </w:t>
      </w:r>
      <w:r w:rsidR="005101EA" w:rsidRPr="00E9749B">
        <w:rPr>
          <w:rFonts w:asciiTheme="minorHAnsi" w:hAnsiTheme="minorHAnsi" w:cstheme="minorHAnsi"/>
          <w:szCs w:val="24"/>
          <w:lang w:val="es-ES" w:eastAsia="en-US"/>
        </w:rPr>
        <w:t>de Calcio Arterial Coronario</w:t>
      </w:r>
      <w:r w:rsidR="005101EA">
        <w:rPr>
          <w:rFonts w:asciiTheme="minorHAnsi" w:hAnsiTheme="minorHAnsi" w:cstheme="minorHAnsi"/>
          <w:szCs w:val="24"/>
          <w:lang w:val="es-ES" w:eastAsia="en-US"/>
        </w:rPr>
        <w:t>”</w:t>
      </w:r>
      <w:r w:rsidR="000F028D">
        <w:rPr>
          <w:rFonts w:asciiTheme="minorHAnsi" w:hAnsiTheme="minorHAnsi" w:cstheme="minorHAnsi"/>
          <w:szCs w:val="24"/>
          <w:lang w:val="es-ES" w:eastAsia="en-US"/>
        </w:rPr>
        <w:t xml:space="preserve">. </w:t>
      </w:r>
    </w:p>
    <w:p w14:paraId="71903796" w14:textId="77777777" w:rsidR="000F028D" w:rsidRDefault="000F028D" w:rsidP="00B10102">
      <w:pPr>
        <w:jc w:val="both"/>
        <w:rPr>
          <w:rFonts w:asciiTheme="minorHAnsi" w:hAnsiTheme="minorHAnsi" w:cstheme="minorHAnsi"/>
          <w:szCs w:val="24"/>
          <w:lang w:val="es-ES" w:eastAsia="en-US"/>
        </w:rPr>
      </w:pPr>
    </w:p>
    <w:p w14:paraId="44B16E47" w14:textId="387D74BD" w:rsidR="006D2715" w:rsidRDefault="000F028D" w:rsidP="00B10102">
      <w:pPr>
        <w:jc w:val="both"/>
        <w:rPr>
          <w:rFonts w:asciiTheme="minorHAnsi" w:hAnsiTheme="minorHAnsi" w:cstheme="minorHAnsi"/>
          <w:szCs w:val="24"/>
          <w:lang w:val="es-ES" w:eastAsia="en-US"/>
        </w:rPr>
      </w:pPr>
      <w:r>
        <w:rPr>
          <w:rFonts w:asciiTheme="minorHAnsi" w:hAnsiTheme="minorHAnsi" w:cstheme="minorHAnsi"/>
          <w:szCs w:val="24"/>
          <w:lang w:val="es-ES" w:eastAsia="en-US"/>
        </w:rPr>
        <w:t>Dentro de este estudio, que se llevará a cabo en el Servicio de Imagen Cardiaca del Centro Integral de Enfermedades Cardiovasculares</w:t>
      </w:r>
      <w:r w:rsidR="00B804E4">
        <w:rPr>
          <w:rFonts w:asciiTheme="minorHAnsi" w:hAnsiTheme="minorHAnsi" w:cstheme="minorHAnsi"/>
          <w:szCs w:val="24"/>
          <w:lang w:val="es-ES" w:eastAsia="en-US"/>
        </w:rPr>
        <w:t>,</w:t>
      </w:r>
      <w:r>
        <w:rPr>
          <w:rFonts w:asciiTheme="minorHAnsi" w:hAnsiTheme="minorHAnsi" w:cstheme="minorHAnsi"/>
          <w:szCs w:val="24"/>
          <w:lang w:val="es-ES" w:eastAsia="en-US"/>
        </w:rPr>
        <w:t xml:space="preserve"> </w:t>
      </w:r>
      <w:r w:rsidR="00B10102">
        <w:rPr>
          <w:rFonts w:asciiTheme="minorHAnsi" w:hAnsiTheme="minorHAnsi" w:cstheme="minorHAnsi"/>
          <w:szCs w:val="24"/>
          <w:lang w:val="es-ES" w:eastAsia="en-US"/>
        </w:rPr>
        <w:t xml:space="preserve">HM </w:t>
      </w:r>
      <w:r>
        <w:rPr>
          <w:rFonts w:asciiTheme="minorHAnsi" w:hAnsiTheme="minorHAnsi" w:cstheme="minorHAnsi"/>
          <w:szCs w:val="24"/>
          <w:lang w:val="es-ES" w:eastAsia="en-US"/>
        </w:rPr>
        <w:t xml:space="preserve">CIEC situado en el Hospital Universitario </w:t>
      </w:r>
      <w:r w:rsidR="00B804E4">
        <w:rPr>
          <w:rFonts w:asciiTheme="minorHAnsi" w:hAnsiTheme="minorHAnsi" w:cstheme="minorHAnsi"/>
          <w:szCs w:val="24"/>
          <w:lang w:val="es-ES" w:eastAsia="en-US"/>
        </w:rPr>
        <w:t xml:space="preserve">       </w:t>
      </w:r>
      <w:r>
        <w:rPr>
          <w:rFonts w:asciiTheme="minorHAnsi" w:hAnsiTheme="minorHAnsi" w:cstheme="minorHAnsi"/>
          <w:szCs w:val="24"/>
          <w:lang w:val="es-ES" w:eastAsia="en-US"/>
        </w:rPr>
        <w:t xml:space="preserve">HM Montepríncipe, y durante 12 meses, se tomarán </w:t>
      </w:r>
      <w:r w:rsidRPr="00393CB6">
        <w:rPr>
          <w:rFonts w:asciiTheme="minorHAnsi" w:hAnsiTheme="minorHAnsi" w:cstheme="minorHAnsi"/>
          <w:b/>
          <w:szCs w:val="24"/>
          <w:lang w:val="es-ES" w:eastAsia="en-US"/>
        </w:rPr>
        <w:t xml:space="preserve">muestras a 200 pacientes </w:t>
      </w:r>
      <w:r w:rsidR="006D2715" w:rsidRPr="00393CB6">
        <w:rPr>
          <w:rFonts w:asciiTheme="minorHAnsi" w:hAnsiTheme="minorHAnsi" w:cstheme="minorHAnsi"/>
          <w:b/>
          <w:szCs w:val="24"/>
          <w:lang w:val="es-ES" w:eastAsia="en-US"/>
        </w:rPr>
        <w:t xml:space="preserve">de entre 40 y 80 años que reúnan los criterios para comenzar una terapia con </w:t>
      </w:r>
      <w:proofErr w:type="spellStart"/>
      <w:r w:rsidR="006D2715" w:rsidRPr="00393CB6">
        <w:rPr>
          <w:rFonts w:asciiTheme="minorHAnsi" w:hAnsiTheme="minorHAnsi" w:cstheme="minorHAnsi"/>
          <w:b/>
          <w:szCs w:val="24"/>
          <w:lang w:val="es-ES" w:eastAsia="en-US"/>
        </w:rPr>
        <w:t>estatinas</w:t>
      </w:r>
      <w:proofErr w:type="spellEnd"/>
      <w:r w:rsidR="00273742">
        <w:rPr>
          <w:rFonts w:asciiTheme="minorHAnsi" w:hAnsiTheme="minorHAnsi" w:cstheme="minorHAnsi"/>
          <w:b/>
          <w:szCs w:val="24"/>
          <w:lang w:val="es-ES" w:eastAsia="en-US"/>
        </w:rPr>
        <w:t xml:space="preserve"> </w:t>
      </w:r>
      <w:r w:rsidR="00273742" w:rsidRPr="00273742">
        <w:rPr>
          <w:rFonts w:asciiTheme="minorHAnsi" w:hAnsiTheme="minorHAnsi" w:cstheme="minorHAnsi"/>
          <w:szCs w:val="24"/>
          <w:lang w:val="es-ES" w:eastAsia="en-US"/>
        </w:rPr>
        <w:t>(fármacos de elección en la reducción de los niveles de colesterol)</w:t>
      </w:r>
      <w:r w:rsidR="006D2715">
        <w:rPr>
          <w:rFonts w:asciiTheme="minorHAnsi" w:hAnsiTheme="minorHAnsi" w:cstheme="minorHAnsi"/>
          <w:szCs w:val="24"/>
          <w:lang w:val="es-ES" w:eastAsia="en-US"/>
        </w:rPr>
        <w:t xml:space="preserve">.  A estos pacientes se les realizará un estudio con </w:t>
      </w:r>
      <w:r w:rsidR="00FA618C">
        <w:rPr>
          <w:rFonts w:asciiTheme="minorHAnsi" w:hAnsiTheme="minorHAnsi" w:cstheme="minorHAnsi"/>
          <w:szCs w:val="24"/>
          <w:lang w:val="es-ES" w:eastAsia="en-US"/>
        </w:rPr>
        <w:t>ultrasonidos v</w:t>
      </w:r>
      <w:r w:rsidR="006D2715">
        <w:rPr>
          <w:rFonts w:asciiTheme="minorHAnsi" w:hAnsiTheme="minorHAnsi" w:cstheme="minorHAnsi"/>
          <w:szCs w:val="24"/>
          <w:lang w:val="es-ES" w:eastAsia="en-US"/>
        </w:rPr>
        <w:t xml:space="preserve">asculares </w:t>
      </w:r>
      <w:r w:rsidR="00FA618C">
        <w:rPr>
          <w:rFonts w:asciiTheme="minorHAnsi" w:hAnsiTheme="minorHAnsi" w:cstheme="minorHAnsi"/>
          <w:szCs w:val="24"/>
          <w:lang w:val="es-ES" w:eastAsia="en-US"/>
        </w:rPr>
        <w:t>t</w:t>
      </w:r>
      <w:r w:rsidR="006D2715">
        <w:rPr>
          <w:rFonts w:asciiTheme="minorHAnsi" w:hAnsiTheme="minorHAnsi" w:cstheme="minorHAnsi"/>
          <w:szCs w:val="24"/>
          <w:lang w:val="es-ES" w:eastAsia="en-US"/>
        </w:rPr>
        <w:t>ridimensionales antes de comenzar el t</w:t>
      </w:r>
      <w:r w:rsidR="00393CB6">
        <w:rPr>
          <w:rFonts w:asciiTheme="minorHAnsi" w:hAnsiTheme="minorHAnsi" w:cstheme="minorHAnsi"/>
          <w:szCs w:val="24"/>
          <w:lang w:val="es-ES" w:eastAsia="en-US"/>
        </w:rPr>
        <w:t xml:space="preserve">ratamiento con </w:t>
      </w:r>
      <w:proofErr w:type="spellStart"/>
      <w:r w:rsidR="00393CB6">
        <w:rPr>
          <w:rFonts w:asciiTheme="minorHAnsi" w:hAnsiTheme="minorHAnsi" w:cstheme="minorHAnsi"/>
          <w:szCs w:val="24"/>
          <w:lang w:val="es-ES" w:eastAsia="en-US"/>
        </w:rPr>
        <w:t>estatinas</w:t>
      </w:r>
      <w:proofErr w:type="spellEnd"/>
      <w:r w:rsidR="00393CB6">
        <w:rPr>
          <w:rFonts w:asciiTheme="minorHAnsi" w:hAnsiTheme="minorHAnsi" w:cstheme="minorHAnsi"/>
          <w:szCs w:val="24"/>
          <w:lang w:val="es-ES" w:eastAsia="en-US"/>
        </w:rPr>
        <w:t xml:space="preserve"> y otro</w:t>
      </w:r>
      <w:r w:rsidR="006D2715">
        <w:rPr>
          <w:rFonts w:asciiTheme="minorHAnsi" w:hAnsiTheme="minorHAnsi" w:cstheme="minorHAnsi"/>
          <w:szCs w:val="24"/>
          <w:lang w:val="es-ES" w:eastAsia="en-US"/>
        </w:rPr>
        <w:t xml:space="preserve"> 12 meses después</w:t>
      </w:r>
      <w:r w:rsidR="00393CB6">
        <w:rPr>
          <w:rFonts w:asciiTheme="minorHAnsi" w:hAnsiTheme="minorHAnsi" w:cstheme="minorHAnsi"/>
          <w:szCs w:val="24"/>
          <w:lang w:val="es-ES" w:eastAsia="en-US"/>
        </w:rPr>
        <w:t>,</w:t>
      </w:r>
      <w:r w:rsidR="006D2715">
        <w:rPr>
          <w:rFonts w:asciiTheme="minorHAnsi" w:hAnsiTheme="minorHAnsi" w:cstheme="minorHAnsi"/>
          <w:szCs w:val="24"/>
          <w:lang w:val="es-ES" w:eastAsia="en-US"/>
        </w:rPr>
        <w:t xml:space="preserve"> para evaluar la carga ateroesclerótica en la carótida. Esto permitirá </w:t>
      </w:r>
      <w:r w:rsidR="00FA618C">
        <w:rPr>
          <w:rFonts w:asciiTheme="minorHAnsi" w:hAnsiTheme="minorHAnsi" w:cstheme="minorHAnsi"/>
          <w:szCs w:val="24"/>
          <w:lang w:val="es-ES" w:eastAsia="en-US"/>
        </w:rPr>
        <w:t>comparar</w:t>
      </w:r>
      <w:r w:rsidR="006D2715">
        <w:rPr>
          <w:rFonts w:asciiTheme="minorHAnsi" w:hAnsiTheme="minorHAnsi" w:cstheme="minorHAnsi"/>
          <w:szCs w:val="24"/>
          <w:lang w:val="es-ES" w:eastAsia="en-US"/>
        </w:rPr>
        <w:t xml:space="preserve"> estos resultados con el habitual análisis de índice CAC y probar s</w:t>
      </w:r>
      <w:r w:rsidR="00FA618C">
        <w:rPr>
          <w:rFonts w:asciiTheme="minorHAnsi" w:hAnsiTheme="minorHAnsi" w:cstheme="minorHAnsi"/>
          <w:szCs w:val="24"/>
          <w:lang w:val="es-ES" w:eastAsia="en-US"/>
        </w:rPr>
        <w:t>i</w:t>
      </w:r>
      <w:r w:rsidR="006D2715">
        <w:rPr>
          <w:rFonts w:asciiTheme="minorHAnsi" w:hAnsiTheme="minorHAnsi" w:cstheme="minorHAnsi"/>
          <w:szCs w:val="24"/>
          <w:lang w:val="es-ES" w:eastAsia="en-US"/>
        </w:rPr>
        <w:t xml:space="preserve"> los ultrasonidos vasculares tridimensionales</w:t>
      </w:r>
      <w:r w:rsidR="00FA618C">
        <w:rPr>
          <w:rFonts w:asciiTheme="minorHAnsi" w:hAnsiTheme="minorHAnsi" w:cstheme="minorHAnsi"/>
          <w:szCs w:val="24"/>
          <w:lang w:val="es-ES" w:eastAsia="en-US"/>
        </w:rPr>
        <w:t xml:space="preserve"> s</w:t>
      </w:r>
      <w:r w:rsidR="006D2715">
        <w:rPr>
          <w:rFonts w:asciiTheme="minorHAnsi" w:hAnsiTheme="minorHAnsi" w:cstheme="minorHAnsi"/>
          <w:szCs w:val="24"/>
          <w:lang w:val="es-ES" w:eastAsia="en-US"/>
        </w:rPr>
        <w:t xml:space="preserve">on una buena alternativa para la medición de </w:t>
      </w:r>
      <w:r w:rsidR="006D2715" w:rsidRPr="00E9749B">
        <w:rPr>
          <w:rFonts w:asciiTheme="minorHAnsi" w:hAnsiTheme="minorHAnsi" w:cstheme="minorHAnsi"/>
          <w:szCs w:val="24"/>
          <w:lang w:val="es-ES" w:eastAsia="en-US"/>
        </w:rPr>
        <w:t>ateroscler</w:t>
      </w:r>
      <w:r w:rsidR="006D2715">
        <w:rPr>
          <w:rFonts w:asciiTheme="minorHAnsi" w:hAnsiTheme="minorHAnsi" w:cstheme="minorHAnsi"/>
          <w:szCs w:val="24"/>
          <w:lang w:val="es-ES" w:eastAsia="en-US"/>
        </w:rPr>
        <w:t xml:space="preserve">osis y </w:t>
      </w:r>
      <w:r w:rsidR="007C4BD9">
        <w:rPr>
          <w:rFonts w:asciiTheme="minorHAnsi" w:hAnsiTheme="minorHAnsi" w:cstheme="minorHAnsi"/>
          <w:szCs w:val="24"/>
          <w:lang w:val="es-ES" w:eastAsia="en-US"/>
        </w:rPr>
        <w:t>correlación de la</w:t>
      </w:r>
      <w:r w:rsidR="00273742">
        <w:rPr>
          <w:rFonts w:asciiTheme="minorHAnsi" w:hAnsiTheme="minorHAnsi" w:cstheme="minorHAnsi"/>
          <w:szCs w:val="24"/>
          <w:lang w:val="es-ES" w:eastAsia="en-US"/>
        </w:rPr>
        <w:t xml:space="preserve"> </w:t>
      </w:r>
      <w:r w:rsidR="007C4BD9">
        <w:rPr>
          <w:rFonts w:asciiTheme="minorHAnsi" w:hAnsiTheme="minorHAnsi" w:cstheme="minorHAnsi"/>
          <w:szCs w:val="24"/>
          <w:lang w:val="es-ES" w:eastAsia="en-US"/>
        </w:rPr>
        <w:t xml:space="preserve">misma con </w:t>
      </w:r>
      <w:r w:rsidR="006D2715">
        <w:rPr>
          <w:rFonts w:asciiTheme="minorHAnsi" w:hAnsiTheme="minorHAnsi" w:cstheme="minorHAnsi"/>
          <w:szCs w:val="24"/>
          <w:lang w:val="es-ES" w:eastAsia="en-US"/>
        </w:rPr>
        <w:t xml:space="preserve">la evaluación del riesgo cardiovascular en </w:t>
      </w:r>
      <w:r w:rsidR="007C4BD9">
        <w:rPr>
          <w:rFonts w:asciiTheme="minorHAnsi" w:hAnsiTheme="minorHAnsi" w:cstheme="minorHAnsi"/>
          <w:szCs w:val="24"/>
          <w:lang w:val="es-ES" w:eastAsia="en-US"/>
        </w:rPr>
        <w:t>estos</w:t>
      </w:r>
      <w:r w:rsidR="006D2715">
        <w:rPr>
          <w:rFonts w:asciiTheme="minorHAnsi" w:hAnsiTheme="minorHAnsi" w:cstheme="minorHAnsi"/>
          <w:szCs w:val="24"/>
          <w:lang w:val="es-ES" w:eastAsia="en-US"/>
        </w:rPr>
        <w:t xml:space="preserve"> pacientes. </w:t>
      </w:r>
    </w:p>
    <w:p w14:paraId="65E06C23" w14:textId="77777777" w:rsidR="00B10102" w:rsidRDefault="00B10102" w:rsidP="00B10102">
      <w:pPr>
        <w:jc w:val="both"/>
        <w:rPr>
          <w:rFonts w:asciiTheme="minorHAnsi" w:hAnsiTheme="minorHAnsi" w:cstheme="minorHAnsi"/>
          <w:szCs w:val="24"/>
          <w:lang w:val="es-ES" w:eastAsia="en-US"/>
        </w:rPr>
      </w:pPr>
    </w:p>
    <w:p w14:paraId="6DA16C74" w14:textId="77777777" w:rsidR="00FA618C" w:rsidRDefault="00FA618C" w:rsidP="00B10102">
      <w:pPr>
        <w:jc w:val="both"/>
        <w:rPr>
          <w:rFonts w:asciiTheme="minorHAnsi" w:hAnsiTheme="minorHAnsi" w:cstheme="minorHAnsi"/>
          <w:szCs w:val="24"/>
          <w:lang w:val="es-ES" w:eastAsia="en-US"/>
        </w:rPr>
      </w:pPr>
      <w:r>
        <w:rPr>
          <w:rFonts w:asciiTheme="minorHAnsi" w:hAnsiTheme="minorHAnsi" w:cstheme="minorHAnsi"/>
          <w:szCs w:val="24"/>
          <w:lang w:val="es-ES" w:eastAsia="en-US"/>
        </w:rPr>
        <w:t xml:space="preserve">Estos estudios se llevarán a cabo con el avanzado sistema de ultrasonidos </w:t>
      </w:r>
      <w:proofErr w:type="spellStart"/>
      <w:r>
        <w:rPr>
          <w:rFonts w:asciiTheme="minorHAnsi" w:hAnsiTheme="minorHAnsi" w:cstheme="minorHAnsi"/>
          <w:szCs w:val="24"/>
          <w:lang w:val="es-ES" w:eastAsia="en-US"/>
        </w:rPr>
        <w:t>Affiniti</w:t>
      </w:r>
      <w:proofErr w:type="spellEnd"/>
      <w:r>
        <w:rPr>
          <w:rFonts w:asciiTheme="minorHAnsi" w:hAnsiTheme="minorHAnsi" w:cstheme="minorHAnsi"/>
          <w:szCs w:val="24"/>
          <w:lang w:val="es-ES" w:eastAsia="en-US"/>
        </w:rPr>
        <w:t xml:space="preserve"> 50 de Philips, que ofrecerá a los profesionales del centro la mejor calidad de imagen de ultrasonidos</w:t>
      </w:r>
      <w:r w:rsidR="00A4796F">
        <w:rPr>
          <w:rFonts w:asciiTheme="minorHAnsi" w:hAnsiTheme="minorHAnsi" w:cstheme="minorHAnsi"/>
          <w:szCs w:val="24"/>
          <w:lang w:val="es-ES" w:eastAsia="en-US"/>
        </w:rPr>
        <w:t>.</w:t>
      </w:r>
    </w:p>
    <w:p w14:paraId="64CA9400" w14:textId="77777777" w:rsidR="005E32A8" w:rsidRDefault="005E32A8" w:rsidP="00B10102">
      <w:pPr>
        <w:jc w:val="both"/>
        <w:rPr>
          <w:rFonts w:asciiTheme="minorHAnsi" w:hAnsiTheme="minorHAnsi" w:cstheme="minorHAnsi"/>
          <w:szCs w:val="24"/>
          <w:lang w:val="es-ES" w:eastAsia="en-US"/>
        </w:rPr>
      </w:pPr>
    </w:p>
    <w:p w14:paraId="4A9CB990" w14:textId="75B1213B" w:rsidR="00E9749B" w:rsidRPr="009B7BD2" w:rsidRDefault="00B10102" w:rsidP="00DB35BD">
      <w:pPr>
        <w:jc w:val="both"/>
        <w:rPr>
          <w:rFonts w:asciiTheme="minorHAnsi" w:hAnsiTheme="minorHAnsi" w:cstheme="minorHAnsi"/>
          <w:szCs w:val="24"/>
          <w:lang w:val="es-ES" w:eastAsia="en-US"/>
        </w:rPr>
      </w:pPr>
      <w:r w:rsidRPr="00A26D8C">
        <w:rPr>
          <w:rFonts w:asciiTheme="minorHAnsi" w:hAnsiTheme="minorHAnsi" w:cstheme="minorHAnsi"/>
          <w:szCs w:val="24"/>
          <w:lang w:val="es-ES" w:eastAsia="en-US"/>
        </w:rPr>
        <w:t>El Dr.</w:t>
      </w:r>
      <w:r w:rsidR="00FA618C" w:rsidRPr="00A26D8C">
        <w:rPr>
          <w:rFonts w:asciiTheme="minorHAnsi" w:hAnsiTheme="minorHAnsi" w:cstheme="minorHAnsi"/>
          <w:szCs w:val="24"/>
          <w:lang w:val="es-ES" w:eastAsia="en-US"/>
        </w:rPr>
        <w:t xml:space="preserve"> Juan Abarca Cidón</w:t>
      </w:r>
      <w:r w:rsidR="00E71C25">
        <w:rPr>
          <w:rFonts w:asciiTheme="minorHAnsi" w:hAnsiTheme="minorHAnsi" w:cstheme="minorHAnsi"/>
          <w:szCs w:val="24"/>
          <w:lang w:val="es-ES" w:eastAsia="en-US"/>
        </w:rPr>
        <w:t xml:space="preserve">, Director General de HM Hospitales, </w:t>
      </w:r>
      <w:r w:rsidRPr="00A26D8C">
        <w:rPr>
          <w:rFonts w:asciiTheme="minorHAnsi" w:hAnsiTheme="minorHAnsi" w:cstheme="minorHAnsi"/>
          <w:szCs w:val="24"/>
          <w:lang w:val="es-ES" w:eastAsia="en-US"/>
        </w:rPr>
        <w:t xml:space="preserve">ha declarado que </w:t>
      </w:r>
      <w:r w:rsidR="00A26D8C">
        <w:rPr>
          <w:rFonts w:asciiTheme="minorHAnsi" w:hAnsiTheme="minorHAnsi" w:cstheme="minorHAnsi"/>
          <w:szCs w:val="24"/>
          <w:lang w:val="es-ES" w:eastAsia="en-US"/>
        </w:rPr>
        <w:t>“</w:t>
      </w:r>
      <w:r w:rsidR="009B7BD2" w:rsidRPr="00A26D8C">
        <w:rPr>
          <w:rFonts w:asciiTheme="minorHAnsi" w:hAnsiTheme="minorHAnsi" w:cstheme="minorHAnsi"/>
          <w:szCs w:val="24"/>
          <w:lang w:val="es-ES" w:eastAsia="en-US"/>
        </w:rPr>
        <w:t>la firma de este acuerdo</w:t>
      </w:r>
      <w:r w:rsidR="00A64ED3" w:rsidRPr="00A26D8C">
        <w:rPr>
          <w:rFonts w:asciiTheme="minorHAnsi" w:hAnsiTheme="minorHAnsi" w:cstheme="minorHAnsi"/>
          <w:szCs w:val="24"/>
          <w:lang w:val="es-ES" w:eastAsia="en-US"/>
        </w:rPr>
        <w:t xml:space="preserve"> p</w:t>
      </w:r>
      <w:r w:rsidR="00DB35BD" w:rsidRPr="00A26D8C">
        <w:rPr>
          <w:rFonts w:asciiTheme="minorHAnsi" w:hAnsiTheme="minorHAnsi" w:cstheme="minorHAnsi"/>
          <w:szCs w:val="24"/>
          <w:lang w:val="es-ES" w:eastAsia="en-US"/>
        </w:rPr>
        <w:t>ermite la incorporación del diagnóstico personalizado del riesgo enfermedades cardiovasculares sin someter al paciente o al individuo sano a ninguna radiación. Este hecho consigue además incluir la posibilidad de realizar seguimiento intensivo de la eficacia de los tratamientos preventivos utilizados en la actualidad con el fin de que el paciente sólo reciba aquella medicación que realmente necesita exclusivamente durante el tiempo necesario, evitando con ello las toxicidades y efectos secundarios asociados a multitud de tratamientos crónicos</w:t>
      </w:r>
      <w:r w:rsidR="00A26D8C">
        <w:rPr>
          <w:rFonts w:asciiTheme="minorHAnsi" w:hAnsiTheme="minorHAnsi" w:cstheme="minorHAnsi"/>
          <w:szCs w:val="24"/>
          <w:lang w:val="es-ES" w:eastAsia="en-US"/>
        </w:rPr>
        <w:t>”</w:t>
      </w:r>
      <w:r w:rsidR="00DB35BD" w:rsidRPr="00A26D8C">
        <w:rPr>
          <w:rFonts w:asciiTheme="minorHAnsi" w:hAnsiTheme="minorHAnsi" w:cstheme="minorHAnsi"/>
          <w:szCs w:val="24"/>
          <w:lang w:val="es-ES" w:eastAsia="en-US"/>
        </w:rPr>
        <w:t>.</w:t>
      </w:r>
    </w:p>
    <w:p w14:paraId="7987A2EC" w14:textId="77777777" w:rsidR="00FA618C" w:rsidRDefault="00FA618C" w:rsidP="00B10102">
      <w:pPr>
        <w:jc w:val="both"/>
        <w:rPr>
          <w:rFonts w:asciiTheme="minorHAnsi" w:hAnsiTheme="minorHAnsi" w:cstheme="minorHAnsi"/>
          <w:szCs w:val="24"/>
          <w:lang w:val="es-ES" w:eastAsia="en-US"/>
        </w:rPr>
      </w:pPr>
    </w:p>
    <w:p w14:paraId="6382413A" w14:textId="34D708E8" w:rsidR="00E9749B" w:rsidRDefault="00FA618C" w:rsidP="00B10102">
      <w:pPr>
        <w:jc w:val="both"/>
        <w:rPr>
          <w:rFonts w:asciiTheme="minorHAnsi" w:hAnsiTheme="minorHAnsi" w:cstheme="minorHAnsi"/>
          <w:szCs w:val="24"/>
          <w:lang w:val="es-ES" w:eastAsia="en-US"/>
        </w:rPr>
      </w:pPr>
      <w:r>
        <w:rPr>
          <w:rFonts w:asciiTheme="minorHAnsi" w:hAnsiTheme="minorHAnsi" w:cstheme="minorHAnsi"/>
          <w:szCs w:val="24"/>
          <w:lang w:val="es-ES" w:eastAsia="en-US"/>
        </w:rPr>
        <w:t xml:space="preserve">Por su parte D. Juan Sanabria, Presidente de Philips Ibérica, ha manifestado </w:t>
      </w:r>
      <w:r w:rsidR="007C4BD9">
        <w:rPr>
          <w:rFonts w:asciiTheme="minorHAnsi" w:hAnsiTheme="minorHAnsi" w:cstheme="minorHAnsi"/>
          <w:szCs w:val="24"/>
          <w:lang w:val="es-ES" w:eastAsia="en-US"/>
        </w:rPr>
        <w:t xml:space="preserve">que </w:t>
      </w:r>
      <w:r>
        <w:rPr>
          <w:rFonts w:asciiTheme="minorHAnsi" w:hAnsiTheme="minorHAnsi" w:cstheme="minorHAnsi"/>
          <w:szCs w:val="24"/>
          <w:lang w:val="es-ES" w:eastAsia="en-US"/>
        </w:rPr>
        <w:t xml:space="preserve">“para </w:t>
      </w:r>
      <w:r w:rsidR="007C4BD9">
        <w:rPr>
          <w:rFonts w:asciiTheme="minorHAnsi" w:hAnsiTheme="minorHAnsi" w:cstheme="minorHAnsi"/>
          <w:szCs w:val="24"/>
          <w:lang w:val="es-ES" w:eastAsia="en-US"/>
        </w:rPr>
        <w:t>Philips</w:t>
      </w:r>
      <w:r>
        <w:rPr>
          <w:rFonts w:asciiTheme="minorHAnsi" w:hAnsiTheme="minorHAnsi" w:cstheme="minorHAnsi"/>
          <w:szCs w:val="24"/>
          <w:lang w:val="es-ES" w:eastAsia="en-US"/>
        </w:rPr>
        <w:t xml:space="preserve"> es muy importante </w:t>
      </w:r>
      <w:r w:rsidR="007C4BD9">
        <w:rPr>
          <w:rFonts w:asciiTheme="minorHAnsi" w:hAnsiTheme="minorHAnsi" w:cstheme="minorHAnsi"/>
          <w:szCs w:val="24"/>
          <w:lang w:val="es-ES" w:eastAsia="en-US"/>
        </w:rPr>
        <w:t>contar con socios innovadores</w:t>
      </w:r>
      <w:r>
        <w:rPr>
          <w:rFonts w:asciiTheme="minorHAnsi" w:hAnsiTheme="minorHAnsi" w:cstheme="minorHAnsi"/>
          <w:szCs w:val="24"/>
          <w:lang w:val="es-ES" w:eastAsia="en-US"/>
        </w:rPr>
        <w:t xml:space="preserve"> com</w:t>
      </w:r>
      <w:r w:rsidR="007C4BD9">
        <w:rPr>
          <w:rFonts w:asciiTheme="minorHAnsi" w:hAnsiTheme="minorHAnsi" w:cstheme="minorHAnsi"/>
          <w:szCs w:val="24"/>
          <w:lang w:val="es-ES" w:eastAsia="en-US"/>
        </w:rPr>
        <w:t xml:space="preserve">o HM Hospitales para avanzar en la investigación de </w:t>
      </w:r>
      <w:r>
        <w:rPr>
          <w:rFonts w:asciiTheme="minorHAnsi" w:hAnsiTheme="minorHAnsi" w:cstheme="minorHAnsi"/>
          <w:szCs w:val="24"/>
          <w:lang w:val="es-ES" w:eastAsia="en-US"/>
        </w:rPr>
        <w:t xml:space="preserve">patologías tan extendidas como la </w:t>
      </w:r>
      <w:r w:rsidR="00393CB6">
        <w:rPr>
          <w:rFonts w:asciiTheme="minorHAnsi" w:hAnsiTheme="minorHAnsi" w:cstheme="minorHAnsi"/>
          <w:szCs w:val="24"/>
          <w:lang w:val="es-ES" w:eastAsia="en-US"/>
        </w:rPr>
        <w:t>ateroesclerosis</w:t>
      </w:r>
      <w:r>
        <w:rPr>
          <w:rFonts w:asciiTheme="minorHAnsi" w:hAnsiTheme="minorHAnsi" w:cstheme="minorHAnsi"/>
          <w:szCs w:val="24"/>
          <w:lang w:val="es-ES" w:eastAsia="en-US"/>
        </w:rPr>
        <w:t xml:space="preserve">. Sumando la experiencia de los excelentes profesionales de HM Hospitales </w:t>
      </w:r>
      <w:r w:rsidR="007C4BD9">
        <w:rPr>
          <w:rFonts w:asciiTheme="minorHAnsi" w:hAnsiTheme="minorHAnsi" w:cstheme="minorHAnsi"/>
          <w:szCs w:val="24"/>
          <w:lang w:val="es-ES" w:eastAsia="en-US"/>
        </w:rPr>
        <w:t>y nuestras innovadoras tecnologías de</w:t>
      </w:r>
      <w:r>
        <w:rPr>
          <w:rFonts w:asciiTheme="minorHAnsi" w:hAnsiTheme="minorHAnsi" w:cstheme="minorHAnsi"/>
          <w:szCs w:val="24"/>
          <w:lang w:val="es-ES" w:eastAsia="en-US"/>
        </w:rPr>
        <w:t xml:space="preserve"> imagen, </w:t>
      </w:r>
      <w:r w:rsidR="00273742">
        <w:rPr>
          <w:rFonts w:asciiTheme="minorHAnsi" w:hAnsiTheme="minorHAnsi" w:cstheme="minorHAnsi"/>
          <w:szCs w:val="24"/>
          <w:lang w:val="es-ES" w:eastAsia="en-US"/>
        </w:rPr>
        <w:t xml:space="preserve">así como la experiencia clínica de ambas entidades, </w:t>
      </w:r>
      <w:r>
        <w:rPr>
          <w:rFonts w:asciiTheme="minorHAnsi" w:hAnsiTheme="minorHAnsi" w:cstheme="minorHAnsi"/>
          <w:szCs w:val="24"/>
          <w:lang w:val="es-ES" w:eastAsia="en-US"/>
        </w:rPr>
        <w:t xml:space="preserve">conseguiremos </w:t>
      </w:r>
      <w:r w:rsidR="007C4BD9">
        <w:rPr>
          <w:rFonts w:asciiTheme="minorHAnsi" w:hAnsiTheme="minorHAnsi" w:cstheme="minorHAnsi"/>
          <w:szCs w:val="24"/>
          <w:lang w:val="es-ES" w:eastAsia="en-US"/>
        </w:rPr>
        <w:t>dar pasos adelante</w:t>
      </w:r>
      <w:r>
        <w:rPr>
          <w:rFonts w:asciiTheme="minorHAnsi" w:hAnsiTheme="minorHAnsi" w:cstheme="minorHAnsi"/>
          <w:szCs w:val="24"/>
          <w:lang w:val="es-ES" w:eastAsia="en-US"/>
        </w:rPr>
        <w:t xml:space="preserve"> en el diagnóstico de patologías como la ateroesclerosis </w:t>
      </w:r>
      <w:r w:rsidR="00A26D8C">
        <w:rPr>
          <w:rFonts w:asciiTheme="minorHAnsi" w:hAnsiTheme="minorHAnsi" w:cstheme="minorHAnsi"/>
          <w:szCs w:val="24"/>
          <w:lang w:val="es-ES" w:eastAsia="en-US"/>
        </w:rPr>
        <w:t xml:space="preserve">con el objetivo </w:t>
      </w:r>
      <w:r w:rsidR="007C4BD9">
        <w:rPr>
          <w:rFonts w:asciiTheme="minorHAnsi" w:hAnsiTheme="minorHAnsi" w:cstheme="minorHAnsi"/>
          <w:szCs w:val="24"/>
          <w:lang w:val="es-ES" w:eastAsia="en-US"/>
        </w:rPr>
        <w:t>de</w:t>
      </w:r>
      <w:r>
        <w:rPr>
          <w:rFonts w:asciiTheme="minorHAnsi" w:hAnsiTheme="minorHAnsi" w:cstheme="minorHAnsi"/>
          <w:szCs w:val="24"/>
          <w:lang w:val="es-ES" w:eastAsia="en-US"/>
        </w:rPr>
        <w:t xml:space="preserve"> </w:t>
      </w:r>
      <w:r w:rsidR="007C4BD9">
        <w:rPr>
          <w:rFonts w:asciiTheme="minorHAnsi" w:hAnsiTheme="minorHAnsi" w:cstheme="minorHAnsi"/>
          <w:szCs w:val="24"/>
          <w:lang w:val="es-ES" w:eastAsia="en-US"/>
        </w:rPr>
        <w:t xml:space="preserve">reducir la incidencia de enfermedades cardiovasculares y </w:t>
      </w:r>
      <w:r>
        <w:rPr>
          <w:rFonts w:asciiTheme="minorHAnsi" w:hAnsiTheme="minorHAnsi" w:cstheme="minorHAnsi"/>
          <w:szCs w:val="24"/>
          <w:lang w:val="es-ES" w:eastAsia="en-US"/>
        </w:rPr>
        <w:t>mejorar la calidad de vida de las personas</w:t>
      </w:r>
      <w:r w:rsidR="007C4BD9">
        <w:rPr>
          <w:rFonts w:asciiTheme="minorHAnsi" w:hAnsiTheme="minorHAnsi" w:cstheme="minorHAnsi"/>
          <w:szCs w:val="24"/>
          <w:lang w:val="es-ES" w:eastAsia="en-US"/>
        </w:rPr>
        <w:t>”</w:t>
      </w:r>
    </w:p>
    <w:p w14:paraId="170D33E7" w14:textId="77777777" w:rsidR="007C4BD9" w:rsidRPr="00166E3E" w:rsidRDefault="007C4BD9" w:rsidP="00B10102">
      <w:pPr>
        <w:jc w:val="both"/>
        <w:rPr>
          <w:rFonts w:asciiTheme="minorHAnsi" w:hAnsiTheme="minorHAnsi" w:cstheme="minorHAnsi"/>
          <w:b/>
          <w:szCs w:val="24"/>
          <w:lang w:val="es-ES" w:eastAsia="en-US"/>
        </w:rPr>
      </w:pPr>
    </w:p>
    <w:p w14:paraId="708CD29F" w14:textId="77777777" w:rsidR="00E9749B" w:rsidRPr="00B052B4" w:rsidRDefault="00E9749B" w:rsidP="00B10102">
      <w:pPr>
        <w:jc w:val="both"/>
        <w:rPr>
          <w:rFonts w:asciiTheme="minorHAnsi" w:hAnsiTheme="minorHAnsi" w:cstheme="minorHAnsi"/>
          <w:b/>
          <w:szCs w:val="24"/>
          <w:lang w:val="es-ES" w:eastAsia="en-US"/>
        </w:rPr>
      </w:pPr>
      <w:r w:rsidRPr="00B052B4">
        <w:rPr>
          <w:rFonts w:asciiTheme="minorHAnsi" w:hAnsiTheme="minorHAnsi" w:cstheme="minorHAnsi"/>
          <w:b/>
          <w:szCs w:val="24"/>
          <w:lang w:val="es-ES" w:eastAsia="en-US"/>
        </w:rPr>
        <w:t>Para m</w:t>
      </w:r>
      <w:r>
        <w:rPr>
          <w:rFonts w:asciiTheme="minorHAnsi" w:hAnsiTheme="minorHAnsi" w:cstheme="minorHAnsi"/>
          <w:b/>
          <w:szCs w:val="24"/>
          <w:lang w:val="es-ES" w:eastAsia="en-US"/>
        </w:rPr>
        <w:t>á</w:t>
      </w:r>
      <w:r w:rsidRPr="00B052B4">
        <w:rPr>
          <w:rFonts w:asciiTheme="minorHAnsi" w:hAnsiTheme="minorHAnsi" w:cstheme="minorHAnsi"/>
          <w:b/>
          <w:szCs w:val="24"/>
          <w:lang w:val="es-ES" w:eastAsia="en-US"/>
        </w:rPr>
        <w:t>s información:</w:t>
      </w:r>
    </w:p>
    <w:p w14:paraId="65791652" w14:textId="77777777" w:rsidR="00E9749B" w:rsidRPr="00B052B4" w:rsidRDefault="00E9749B" w:rsidP="00B10102">
      <w:pPr>
        <w:jc w:val="both"/>
        <w:rPr>
          <w:rFonts w:cs="Calibri"/>
          <w:b/>
          <w:szCs w:val="22"/>
          <w:lang w:val="es-ES"/>
        </w:rPr>
      </w:pPr>
    </w:p>
    <w:p w14:paraId="715A2BAA" w14:textId="77777777" w:rsidR="00E9749B" w:rsidRPr="00E2357B" w:rsidRDefault="00E9749B" w:rsidP="00B10102">
      <w:pPr>
        <w:jc w:val="both"/>
        <w:rPr>
          <w:b/>
          <w:color w:val="000000"/>
          <w:szCs w:val="22"/>
          <w:lang w:val="es-ES_tradnl"/>
        </w:rPr>
      </w:pPr>
      <w:r>
        <w:rPr>
          <w:b/>
          <w:color w:val="000000"/>
          <w:szCs w:val="22"/>
          <w:lang w:val="es-ES_tradnl"/>
        </w:rPr>
        <w:t>Á</w:t>
      </w:r>
      <w:r w:rsidRPr="00E2357B">
        <w:rPr>
          <w:b/>
          <w:color w:val="000000"/>
          <w:szCs w:val="22"/>
          <w:lang w:val="es-ES_tradnl"/>
        </w:rPr>
        <w:t>ngeles Barrios</w:t>
      </w:r>
    </w:p>
    <w:p w14:paraId="2B4A1DD5" w14:textId="77777777" w:rsidR="00E9749B" w:rsidRPr="00E2357B" w:rsidRDefault="00E9749B" w:rsidP="00B10102">
      <w:pPr>
        <w:jc w:val="both"/>
        <w:rPr>
          <w:color w:val="000000"/>
          <w:szCs w:val="22"/>
          <w:lang w:val="es-ES_tradnl"/>
        </w:rPr>
      </w:pPr>
      <w:r w:rsidRPr="00E2357B">
        <w:rPr>
          <w:color w:val="000000"/>
          <w:szCs w:val="22"/>
          <w:lang w:val="es-ES_tradnl"/>
        </w:rPr>
        <w:t>Directora de Marca, Comunicación y Digital</w:t>
      </w:r>
    </w:p>
    <w:p w14:paraId="55673EA2" w14:textId="77777777" w:rsidR="00E9749B" w:rsidRPr="0076186D" w:rsidRDefault="00E9749B" w:rsidP="00B10102">
      <w:pPr>
        <w:jc w:val="both"/>
        <w:rPr>
          <w:color w:val="000000"/>
          <w:szCs w:val="22"/>
          <w:lang w:val="es-ES"/>
        </w:rPr>
      </w:pPr>
      <w:r w:rsidRPr="0076186D">
        <w:rPr>
          <w:color w:val="000000"/>
          <w:szCs w:val="22"/>
          <w:lang w:val="es-ES"/>
        </w:rPr>
        <w:t>Philips Ibérica</w:t>
      </w:r>
    </w:p>
    <w:p w14:paraId="74DAA6EA" w14:textId="77777777" w:rsidR="00E9749B" w:rsidRPr="0076186D" w:rsidRDefault="00151BF7" w:rsidP="00B10102">
      <w:pPr>
        <w:jc w:val="both"/>
        <w:rPr>
          <w:rStyle w:val="Hipervnculo"/>
          <w:szCs w:val="22"/>
          <w:lang w:val="es-ES"/>
        </w:rPr>
      </w:pPr>
      <w:hyperlink r:id="rId6" w:history="1">
        <w:r w:rsidR="00E9749B" w:rsidRPr="0076186D">
          <w:rPr>
            <w:rStyle w:val="Hipervnculo"/>
            <w:szCs w:val="22"/>
            <w:lang w:val="es-ES"/>
          </w:rPr>
          <w:t>angeles.barrios@philips.com</w:t>
        </w:r>
      </w:hyperlink>
    </w:p>
    <w:p w14:paraId="702D6707" w14:textId="77777777" w:rsidR="0076186D" w:rsidRDefault="0076186D" w:rsidP="00B10102">
      <w:pPr>
        <w:jc w:val="both"/>
        <w:rPr>
          <w:rStyle w:val="Hipervnculo"/>
          <w:szCs w:val="22"/>
          <w:lang w:val="es-ES"/>
        </w:rPr>
      </w:pPr>
    </w:p>
    <w:p w14:paraId="18D67221" w14:textId="77777777" w:rsidR="0076186D" w:rsidRDefault="0076186D" w:rsidP="00B10102">
      <w:pPr>
        <w:jc w:val="both"/>
        <w:rPr>
          <w:rStyle w:val="Hipervnculo"/>
          <w:szCs w:val="22"/>
          <w:lang w:val="es-ES"/>
        </w:rPr>
      </w:pPr>
    </w:p>
    <w:p w14:paraId="75E515C1" w14:textId="77777777" w:rsidR="0076186D" w:rsidRPr="0076186D" w:rsidRDefault="0076186D" w:rsidP="00B10102">
      <w:pPr>
        <w:jc w:val="both"/>
        <w:rPr>
          <w:rStyle w:val="Hipervnculo"/>
          <w:szCs w:val="22"/>
          <w:lang w:val="es-ES"/>
        </w:rPr>
      </w:pPr>
    </w:p>
    <w:p w14:paraId="03424597" w14:textId="77777777" w:rsidR="00B804E4" w:rsidRPr="0076186D" w:rsidRDefault="00B804E4" w:rsidP="00B10102">
      <w:pPr>
        <w:jc w:val="both"/>
        <w:rPr>
          <w:rStyle w:val="Hipervnculo"/>
          <w:szCs w:val="22"/>
          <w:lang w:val="es-ES"/>
        </w:rPr>
      </w:pPr>
    </w:p>
    <w:p w14:paraId="20745898" w14:textId="77777777" w:rsidR="00B804E4" w:rsidRPr="00B10102" w:rsidRDefault="00B804E4" w:rsidP="00B804E4">
      <w:pPr>
        <w:autoSpaceDE w:val="0"/>
        <w:autoSpaceDN w:val="0"/>
        <w:jc w:val="both"/>
        <w:rPr>
          <w:rFonts w:cs="Calibri"/>
          <w:szCs w:val="22"/>
          <w:lang w:val="es-ES_tradnl"/>
        </w:rPr>
      </w:pPr>
      <w:r>
        <w:rPr>
          <w:rFonts w:cs="Calibri"/>
          <w:b/>
          <w:szCs w:val="22"/>
          <w:lang w:val="es-ES_tradnl"/>
        </w:rPr>
        <w:t>Dpto. de Comunicación de HM H</w:t>
      </w:r>
      <w:r w:rsidRPr="00B10102">
        <w:rPr>
          <w:rFonts w:cs="Calibri"/>
          <w:b/>
          <w:szCs w:val="22"/>
          <w:lang w:val="es-ES_tradnl"/>
        </w:rPr>
        <w:t>ospitales</w:t>
      </w:r>
    </w:p>
    <w:p w14:paraId="2A77958A" w14:textId="77777777" w:rsidR="00B804E4" w:rsidRPr="00B10102" w:rsidRDefault="00B804E4" w:rsidP="00B804E4">
      <w:pPr>
        <w:autoSpaceDE w:val="0"/>
        <w:autoSpaceDN w:val="0"/>
        <w:jc w:val="both"/>
        <w:rPr>
          <w:rFonts w:cs="Calibri"/>
          <w:szCs w:val="22"/>
          <w:lang w:val="es-ES_tradnl"/>
        </w:rPr>
      </w:pPr>
      <w:r w:rsidRPr="00B10102">
        <w:rPr>
          <w:rFonts w:cs="Calibri"/>
          <w:szCs w:val="22"/>
          <w:lang w:val="es-ES_tradnl"/>
        </w:rPr>
        <w:t>María Romero</w:t>
      </w:r>
    </w:p>
    <w:p w14:paraId="48B0A334" w14:textId="77777777" w:rsidR="00B804E4" w:rsidRPr="00B10102" w:rsidRDefault="00B804E4" w:rsidP="00B804E4">
      <w:pPr>
        <w:autoSpaceDE w:val="0"/>
        <w:autoSpaceDN w:val="0"/>
        <w:jc w:val="both"/>
        <w:rPr>
          <w:rFonts w:cs="Calibri"/>
          <w:szCs w:val="22"/>
          <w:lang w:val="es-ES_tradnl"/>
        </w:rPr>
      </w:pPr>
      <w:r w:rsidRPr="00B10102">
        <w:rPr>
          <w:rFonts w:cs="Calibri"/>
          <w:szCs w:val="22"/>
          <w:lang w:val="es-ES_tradnl"/>
        </w:rPr>
        <w:t>Tel.: 914 444 244 Ext. 167 / Móvil: 667 184 600</w:t>
      </w:r>
    </w:p>
    <w:p w14:paraId="3B71D416" w14:textId="77777777" w:rsidR="00B804E4" w:rsidRPr="00A26D8C" w:rsidRDefault="00B804E4" w:rsidP="00B804E4">
      <w:pPr>
        <w:autoSpaceDE w:val="0"/>
        <w:autoSpaceDN w:val="0"/>
        <w:jc w:val="both"/>
        <w:rPr>
          <w:rFonts w:cs="Calibri"/>
          <w:szCs w:val="22"/>
        </w:rPr>
      </w:pPr>
      <w:r w:rsidRPr="00A26D8C">
        <w:rPr>
          <w:rFonts w:cs="Calibri"/>
          <w:szCs w:val="22"/>
        </w:rPr>
        <w:t xml:space="preserve">E-mail: </w:t>
      </w:r>
      <w:hyperlink r:id="rId7" w:history="1">
        <w:r w:rsidRPr="00A26D8C">
          <w:rPr>
            <w:rStyle w:val="Hipervnculo"/>
            <w:rFonts w:ascii="Calibri" w:hAnsi="Calibri" w:cs="Calibri"/>
            <w:szCs w:val="22"/>
          </w:rPr>
          <w:t>mromero@hmhospitales.com</w:t>
        </w:r>
      </w:hyperlink>
      <w:r w:rsidRPr="00A26D8C">
        <w:rPr>
          <w:rFonts w:cs="Calibri"/>
          <w:szCs w:val="22"/>
        </w:rPr>
        <w:t xml:space="preserve"> </w:t>
      </w:r>
    </w:p>
    <w:p w14:paraId="1E5BF4C2" w14:textId="77777777" w:rsidR="00B804E4" w:rsidRDefault="00B804E4" w:rsidP="00B10102">
      <w:pPr>
        <w:jc w:val="both"/>
        <w:rPr>
          <w:b/>
          <w:bCs/>
          <w:szCs w:val="22"/>
        </w:rPr>
      </w:pPr>
      <w:bookmarkStart w:id="0" w:name="_GoBack"/>
      <w:bookmarkEnd w:id="0"/>
    </w:p>
    <w:p w14:paraId="48C97B09" w14:textId="77777777" w:rsidR="00B804E4" w:rsidRPr="00B804E4" w:rsidRDefault="00B804E4" w:rsidP="00B10102">
      <w:pPr>
        <w:jc w:val="both"/>
        <w:rPr>
          <w:b/>
          <w:bCs/>
          <w:szCs w:val="22"/>
        </w:rPr>
      </w:pPr>
    </w:p>
    <w:p w14:paraId="7481E9D3" w14:textId="77777777" w:rsidR="00E9749B" w:rsidRPr="00A26D8C" w:rsidRDefault="00E9749B" w:rsidP="00B10102">
      <w:pPr>
        <w:jc w:val="both"/>
        <w:rPr>
          <w:b/>
          <w:bCs/>
          <w:szCs w:val="22"/>
        </w:rPr>
      </w:pPr>
      <w:proofErr w:type="spellStart"/>
      <w:r w:rsidRPr="00A26D8C">
        <w:rPr>
          <w:b/>
          <w:bCs/>
          <w:szCs w:val="22"/>
        </w:rPr>
        <w:t>Sobre</w:t>
      </w:r>
      <w:proofErr w:type="spellEnd"/>
      <w:r w:rsidRPr="00A26D8C">
        <w:rPr>
          <w:b/>
          <w:bCs/>
          <w:szCs w:val="22"/>
        </w:rPr>
        <w:t xml:space="preserve"> Royal Philips</w:t>
      </w:r>
    </w:p>
    <w:p w14:paraId="36F43086" w14:textId="77777777" w:rsidR="00E9749B" w:rsidRDefault="00E9749B" w:rsidP="00B10102">
      <w:pPr>
        <w:autoSpaceDE w:val="0"/>
        <w:autoSpaceDN w:val="0"/>
        <w:jc w:val="both"/>
        <w:rPr>
          <w:rFonts w:cs="Calibri"/>
          <w:szCs w:val="22"/>
          <w:lang w:val="es-ES"/>
        </w:rPr>
      </w:pPr>
      <w:r w:rsidRPr="00B052B4">
        <w:rPr>
          <w:rFonts w:cs="Calibri"/>
          <w:szCs w:val="22"/>
          <w:lang w:val="es-ES"/>
        </w:rPr>
        <w:t xml:space="preserve">Royal Philips (NYSE: PHG, AEX: PHI) es una empresa diversificada de salud y el bienestar, centrada en mejorar la vida de las personas a través de innovaciones significativas en las áreas de Consumo y Estilo de Vida, Cuidado de la Salud y Alumbrado. Con sede en Holanda, Philips ha contabilizado unas ventas de 21.400 millones en 2014 y emplea a aproximadamente 105.000 empleados, con ventas y servicios en más de 100 países. La compañía es líder en la atención cardiaca, cuidados intensivos y salud en el hogar, soluciones de iluminación eficientes energéticamente y nuevas aplicaciones de iluminación, así como afeitado y cuidado personal masculino y cuidado bucal. Las noticias de Philips se encuentran en </w:t>
      </w:r>
      <w:hyperlink r:id="rId8" w:history="1">
        <w:r w:rsidRPr="00B052B4">
          <w:rPr>
            <w:rStyle w:val="Hipervnculo"/>
            <w:rFonts w:cs="Calibri"/>
            <w:szCs w:val="22"/>
            <w:lang w:val="es-ES"/>
          </w:rPr>
          <w:t>www.philips.es/prensa</w:t>
        </w:r>
      </w:hyperlink>
      <w:r w:rsidRPr="00B052B4">
        <w:rPr>
          <w:rFonts w:cs="Calibri"/>
          <w:szCs w:val="22"/>
          <w:lang w:val="es-ES"/>
        </w:rPr>
        <w:t>.</w:t>
      </w:r>
    </w:p>
    <w:p w14:paraId="50F65BAC" w14:textId="77777777" w:rsidR="00B10102" w:rsidRDefault="00B10102" w:rsidP="00B10102">
      <w:pPr>
        <w:autoSpaceDE w:val="0"/>
        <w:autoSpaceDN w:val="0"/>
        <w:jc w:val="both"/>
        <w:rPr>
          <w:rFonts w:cs="Calibri"/>
          <w:szCs w:val="22"/>
          <w:lang w:val="es-ES"/>
        </w:rPr>
      </w:pPr>
    </w:p>
    <w:p w14:paraId="1627AAE8" w14:textId="77777777" w:rsidR="00B10102" w:rsidRPr="00B10102" w:rsidRDefault="00B804E4" w:rsidP="00B10102">
      <w:pPr>
        <w:autoSpaceDE w:val="0"/>
        <w:autoSpaceDN w:val="0"/>
        <w:jc w:val="both"/>
        <w:rPr>
          <w:rFonts w:cs="Calibri"/>
          <w:b/>
          <w:szCs w:val="22"/>
          <w:lang w:val="es-ES_tradnl"/>
        </w:rPr>
      </w:pPr>
      <w:r>
        <w:rPr>
          <w:rFonts w:cs="Calibri"/>
          <w:b/>
          <w:szCs w:val="22"/>
          <w:lang w:val="es-ES_tradnl"/>
        </w:rPr>
        <w:t xml:space="preserve">Sobre </w:t>
      </w:r>
      <w:r w:rsidR="00B10102" w:rsidRPr="00B10102">
        <w:rPr>
          <w:rFonts w:cs="Calibri"/>
          <w:b/>
          <w:szCs w:val="22"/>
          <w:lang w:val="es-ES_tradnl"/>
        </w:rPr>
        <w:t>HM Hospitales</w:t>
      </w:r>
    </w:p>
    <w:p w14:paraId="0AD43C75" w14:textId="77777777" w:rsidR="00B10102" w:rsidRPr="00B10102" w:rsidRDefault="00B10102" w:rsidP="00B10102">
      <w:pPr>
        <w:autoSpaceDE w:val="0"/>
        <w:autoSpaceDN w:val="0"/>
        <w:jc w:val="both"/>
        <w:rPr>
          <w:rFonts w:cs="Calibri"/>
          <w:szCs w:val="22"/>
          <w:lang w:val="es-ES_tradnl"/>
        </w:rPr>
      </w:pPr>
      <w:r w:rsidRPr="00B10102">
        <w:rPr>
          <w:rFonts w:cs="Calibri"/>
          <w:szCs w:val="22"/>
          <w:lang w:val="es-ES_tradn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 HM Torrelodones, el Hospital Universitario HM Sanchinarro, el Centro Integral Oncológico Clara Campal HM CIOCC, el Hospital Universitario HM Nuevo Belén, el Hospital Universitario HM Puerta del Sur, el Centro Integral en Neurociencias A.C. HM CINAC y el Hospital HM Vallés, todos ellos con la mayor cualificación técnica y humana. En 2014 se integran, además, el Grupo Hospitalario Modelo, referencia indiscutible en A Coruña y en Galicia, formado por el Hospital HM Modelo y la Maternidad HM Belén, y el Instituto Médico Integral HM IMI Toledo.</w:t>
      </w:r>
    </w:p>
    <w:p w14:paraId="0B20147F" w14:textId="77777777" w:rsidR="00B10102" w:rsidRPr="00B10102" w:rsidRDefault="00B10102" w:rsidP="00B10102">
      <w:pPr>
        <w:autoSpaceDE w:val="0"/>
        <w:autoSpaceDN w:val="0"/>
        <w:jc w:val="both"/>
        <w:rPr>
          <w:rFonts w:cs="Calibri"/>
          <w:szCs w:val="22"/>
          <w:lang w:val="es-ES_tradnl"/>
        </w:rPr>
      </w:pPr>
    </w:p>
    <w:p w14:paraId="68BF0441" w14:textId="77777777" w:rsidR="00B10102" w:rsidRPr="00B10102" w:rsidRDefault="00B10102" w:rsidP="00B10102">
      <w:pPr>
        <w:autoSpaceDE w:val="0"/>
        <w:autoSpaceDN w:val="0"/>
        <w:jc w:val="both"/>
        <w:rPr>
          <w:rFonts w:cs="Calibri"/>
          <w:szCs w:val="22"/>
          <w:lang w:val="es-ES_tradnl"/>
        </w:rPr>
      </w:pPr>
      <w:r w:rsidRPr="00B10102">
        <w:rPr>
          <w:rFonts w:cs="Calibri"/>
          <w:szCs w:val="22"/>
          <w:lang w:val="es-ES_tradn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14:paraId="031333B1" w14:textId="77777777" w:rsidR="00B10102" w:rsidRPr="00B10102" w:rsidRDefault="00B10102" w:rsidP="00B10102">
      <w:pPr>
        <w:autoSpaceDE w:val="0"/>
        <w:autoSpaceDN w:val="0"/>
        <w:jc w:val="both"/>
        <w:rPr>
          <w:rFonts w:cs="Calibri"/>
          <w:szCs w:val="22"/>
          <w:lang w:val="es-ES_tradnl"/>
        </w:rPr>
      </w:pPr>
    </w:p>
    <w:p w14:paraId="12B2CD5E" w14:textId="77777777" w:rsidR="00B10102" w:rsidRDefault="00B10102" w:rsidP="00B10102">
      <w:pPr>
        <w:autoSpaceDE w:val="0"/>
        <w:autoSpaceDN w:val="0"/>
        <w:jc w:val="both"/>
        <w:rPr>
          <w:rFonts w:cs="Calibri"/>
          <w:szCs w:val="22"/>
          <w:lang w:val="es-ES_tradnl"/>
        </w:rPr>
      </w:pPr>
      <w:r w:rsidRPr="00B10102">
        <w:rPr>
          <w:rFonts w:cs="Calibri"/>
          <w:szCs w:val="22"/>
          <w:lang w:val="es-ES_tradn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14:paraId="707D4E3D" w14:textId="77777777" w:rsidR="00B10102" w:rsidRDefault="00151BF7" w:rsidP="00B10102">
      <w:pPr>
        <w:autoSpaceDE w:val="0"/>
        <w:autoSpaceDN w:val="0"/>
        <w:jc w:val="both"/>
        <w:rPr>
          <w:rFonts w:cs="Calibri"/>
          <w:szCs w:val="22"/>
          <w:lang w:val="es-ES_tradnl"/>
        </w:rPr>
      </w:pPr>
      <w:hyperlink r:id="rId9" w:history="1">
        <w:r w:rsidR="00B10102" w:rsidRPr="00A93177">
          <w:rPr>
            <w:rStyle w:val="Hipervnculo"/>
            <w:rFonts w:ascii="Calibri" w:hAnsi="Calibri" w:cs="Calibri"/>
            <w:szCs w:val="22"/>
            <w:lang w:val="es-ES_tradnl"/>
          </w:rPr>
          <w:t>www.hmhospitales.com</w:t>
        </w:r>
      </w:hyperlink>
      <w:r w:rsidR="00B10102">
        <w:rPr>
          <w:rFonts w:cs="Calibri"/>
          <w:szCs w:val="22"/>
          <w:lang w:val="es-ES_tradnl"/>
        </w:rPr>
        <w:t xml:space="preserve"> </w:t>
      </w:r>
    </w:p>
    <w:p w14:paraId="122F68C2" w14:textId="77777777" w:rsidR="00B10102" w:rsidRDefault="00B10102" w:rsidP="00B10102">
      <w:pPr>
        <w:autoSpaceDE w:val="0"/>
        <w:autoSpaceDN w:val="0"/>
        <w:jc w:val="both"/>
        <w:rPr>
          <w:rFonts w:cs="Calibri"/>
          <w:szCs w:val="22"/>
          <w:lang w:val="es-ES_tradnl"/>
        </w:rPr>
      </w:pPr>
    </w:p>
    <w:p w14:paraId="3FD291D9" w14:textId="77777777" w:rsidR="00B10102" w:rsidRPr="00B10102" w:rsidRDefault="00B10102" w:rsidP="00B10102">
      <w:pPr>
        <w:autoSpaceDE w:val="0"/>
        <w:autoSpaceDN w:val="0"/>
        <w:jc w:val="both"/>
        <w:rPr>
          <w:rFonts w:cs="Calibri"/>
          <w:szCs w:val="22"/>
          <w:lang w:val="es-ES_tradnl"/>
        </w:rPr>
      </w:pPr>
    </w:p>
    <w:p w14:paraId="0C321497" w14:textId="77777777" w:rsidR="00B10102" w:rsidRPr="00B10102" w:rsidRDefault="00B10102" w:rsidP="00B10102">
      <w:pPr>
        <w:autoSpaceDE w:val="0"/>
        <w:autoSpaceDN w:val="0"/>
        <w:jc w:val="both"/>
        <w:rPr>
          <w:rFonts w:cs="Calibri"/>
          <w:b/>
          <w:szCs w:val="22"/>
          <w:lang w:val="es-ES_tradnl"/>
        </w:rPr>
      </w:pPr>
    </w:p>
    <w:p w14:paraId="784CA7C3" w14:textId="77777777" w:rsidR="00B10102" w:rsidRPr="00E2357B" w:rsidRDefault="00B10102" w:rsidP="00B10102">
      <w:pPr>
        <w:autoSpaceDE w:val="0"/>
        <w:autoSpaceDN w:val="0"/>
        <w:jc w:val="both"/>
        <w:rPr>
          <w:rFonts w:cs="Calibri"/>
          <w:szCs w:val="22"/>
          <w:lang w:val="es-ES_tradnl"/>
        </w:rPr>
      </w:pPr>
    </w:p>
    <w:p w14:paraId="2FCCEBE9" w14:textId="77777777" w:rsidR="00E9749B" w:rsidRPr="00B052B4" w:rsidRDefault="00E9749B" w:rsidP="00B10102">
      <w:pPr>
        <w:jc w:val="both"/>
        <w:rPr>
          <w:lang w:val="es-ES_tradnl"/>
        </w:rPr>
      </w:pPr>
    </w:p>
    <w:p w14:paraId="63831E16" w14:textId="77777777" w:rsidR="00C71796" w:rsidRPr="00E9749B" w:rsidRDefault="00C71796" w:rsidP="00B10102">
      <w:pPr>
        <w:jc w:val="both"/>
        <w:rPr>
          <w:lang w:val="es-ES_tradnl"/>
        </w:rPr>
      </w:pPr>
    </w:p>
    <w:sectPr w:rsidR="00C71796" w:rsidRPr="00E9749B" w:rsidSect="00456EAC">
      <w:headerReference w:type="default" r:id="rId10"/>
      <w:footerReference w:type="default" r:id="rId11"/>
      <w:headerReference w:type="first" r:id="rId12"/>
      <w:footerReference w:type="first" r:id="rId13"/>
      <w:footnotePr>
        <w:numFmt w:val="chicago"/>
      </w:footnotePr>
      <w:endnotePr>
        <w:numFmt w:val="chicago"/>
      </w:endnotePr>
      <w:pgSz w:w="11907" w:h="16839" w:code="9"/>
      <w:pgMar w:top="2529" w:right="1701" w:bottom="941" w:left="1735"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42242" w14:textId="77777777" w:rsidR="00151BF7" w:rsidRDefault="00151BF7">
      <w:r>
        <w:separator/>
      </w:r>
    </w:p>
  </w:endnote>
  <w:endnote w:type="continuationSeparator" w:id="0">
    <w:p w14:paraId="0B0D5B5E" w14:textId="77777777" w:rsidR="00151BF7" w:rsidRDefault="0015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20FC" w14:textId="77777777" w:rsidR="00605886" w:rsidRDefault="00151BF7">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70D4" w14:textId="77777777" w:rsidR="00605886" w:rsidRPr="009E2945" w:rsidRDefault="00151BF7" w:rsidP="009E2945">
    <w:pPr>
      <w:framePr w:w="9979" w:h="567" w:wrap="notBeside" w:vAnchor="page" w:hAnchor="page" w:x="1736" w:yAlign="bottom"/>
      <w:spacing w:line="14" w:lineRule="exact"/>
      <w:rPr>
        <w:noProof/>
        <w:sz w:val="2"/>
        <w:szCs w:val="2"/>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8414"/>
    </w:tblGrid>
    <w:tr w:rsidR="00605886" w:rsidRPr="00A613E1" w14:paraId="4964A236" w14:textId="77777777" w:rsidTr="00F77841">
      <w:trPr>
        <w:cantSplit/>
        <w:trHeight w:val="454"/>
      </w:trPr>
      <w:tc>
        <w:tcPr>
          <w:tcW w:w="8414" w:type="dxa"/>
        </w:tcPr>
        <w:p w14:paraId="2C335C32" w14:textId="77777777" w:rsidR="00605886" w:rsidRPr="009E2945" w:rsidRDefault="00151BF7" w:rsidP="00976DEC">
          <w:pPr>
            <w:framePr w:w="9979" w:h="567" w:wrap="notBeside" w:vAnchor="page" w:hAnchor="page" w:x="1736" w:yAlign="bottom"/>
            <w:spacing w:line="180" w:lineRule="exact"/>
            <w:rPr>
              <w:rFonts w:cs="Calibri"/>
              <w:noProof/>
              <w:sz w:val="16"/>
              <w:szCs w:val="16"/>
              <w:lang w:val="en-GB"/>
            </w:rPr>
          </w:pPr>
          <w:bookmarkStart w:id="5" w:name="MLTableFooter"/>
        </w:p>
      </w:tc>
    </w:tr>
    <w:tr w:rsidR="00605886" w:rsidRPr="00A613E1" w14:paraId="5659A1F8" w14:textId="77777777" w:rsidTr="00F77841">
      <w:trPr>
        <w:cantSplit/>
        <w:trHeight w:hRule="exact" w:val="907"/>
      </w:trPr>
      <w:tc>
        <w:tcPr>
          <w:tcW w:w="8414" w:type="dxa"/>
          <w:vAlign w:val="bottom"/>
        </w:tcPr>
        <w:p w14:paraId="34AFC65D" w14:textId="77777777" w:rsidR="00605886" w:rsidRPr="009E2945" w:rsidRDefault="005101EA" w:rsidP="009E2945">
          <w:pPr>
            <w:framePr w:w="9979" w:h="567" w:wrap="notBeside" w:vAnchor="page" w:hAnchor="page" w:x="1736" w:yAlign="bottom"/>
            <w:jc w:val="center"/>
            <w:rPr>
              <w:rFonts w:cs="Calibri"/>
              <w:noProof/>
              <w:sz w:val="16"/>
              <w:szCs w:val="16"/>
              <w:lang w:val="en-GB"/>
            </w:rPr>
          </w:pPr>
          <w:bookmarkStart w:id="6" w:name="LgoShield2013"/>
          <w:r>
            <w:rPr>
              <w:rFonts w:cs="Calibri"/>
              <w:noProof/>
              <w:sz w:val="16"/>
              <w:szCs w:val="16"/>
              <w:lang w:val="es-ES" w:eastAsia="es-ES"/>
            </w:rPr>
            <w:drawing>
              <wp:inline distT="0" distB="0" distL="0" distR="0" wp14:anchorId="357D2EF5" wp14:editId="1E7F4DAA">
                <wp:extent cx="447675" cy="571500"/>
                <wp:effectExtent l="0" t="0" r="9525" b="0"/>
                <wp:docPr id="12" name="Picture 12" descr="Description: Description: Description: Description: Shield_RGB_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Description: Description: Shield_RGB_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r w:rsidRPr="00225849">
            <w:rPr>
              <w:rFonts w:cs="Calibri"/>
              <w:noProof/>
              <w:sz w:val="16"/>
              <w:szCs w:val="16"/>
              <w:lang w:val="en-GB"/>
            </w:rPr>
            <w:t xml:space="preserve"> </w:t>
          </w:r>
          <w:bookmarkEnd w:id="6"/>
        </w:p>
      </w:tc>
    </w:tr>
    <w:tr w:rsidR="00605886" w:rsidRPr="00A613E1" w14:paraId="01B94F1A" w14:textId="77777777" w:rsidTr="00F77841">
      <w:trPr>
        <w:cantSplit/>
        <w:trHeight w:hRule="exact" w:val="454"/>
      </w:trPr>
      <w:tc>
        <w:tcPr>
          <w:tcW w:w="8414" w:type="dxa"/>
        </w:tcPr>
        <w:p w14:paraId="47A78C2C" w14:textId="77777777" w:rsidR="00605886" w:rsidRPr="009E2945" w:rsidRDefault="00151BF7" w:rsidP="00976DEC">
          <w:pPr>
            <w:framePr w:w="9979" w:h="567" w:wrap="notBeside" w:vAnchor="page" w:hAnchor="page" w:x="1736" w:yAlign="bottom"/>
            <w:spacing w:line="180" w:lineRule="exact"/>
            <w:rPr>
              <w:rFonts w:cs="Calibri"/>
              <w:noProof/>
              <w:sz w:val="16"/>
              <w:szCs w:val="16"/>
              <w:lang w:val="en-GB"/>
            </w:rPr>
          </w:pPr>
        </w:p>
      </w:tc>
    </w:tr>
    <w:tr w:rsidR="00605886" w:rsidRPr="007F663B" w14:paraId="00E176B1" w14:textId="77777777" w:rsidTr="00F77841">
      <w:trPr>
        <w:cantSplit/>
        <w:trHeight w:val="493"/>
      </w:trPr>
      <w:tc>
        <w:tcPr>
          <w:tcW w:w="8414" w:type="dxa"/>
        </w:tcPr>
        <w:p w14:paraId="3D1C4720" w14:textId="77777777" w:rsidR="00605886" w:rsidRPr="009B03CB" w:rsidRDefault="00151BF7" w:rsidP="00976DEC">
          <w:pPr>
            <w:framePr w:w="9979" w:h="567" w:wrap="notBeside" w:vAnchor="page" w:hAnchor="page" w:x="1736" w:yAlign="bottom"/>
            <w:spacing w:line="180" w:lineRule="exact"/>
            <w:rPr>
              <w:rFonts w:cs="Calibri"/>
              <w:noProof/>
              <w:sz w:val="16"/>
              <w:szCs w:val="16"/>
              <w:lang w:val="en-GB"/>
            </w:rPr>
          </w:pPr>
        </w:p>
      </w:tc>
    </w:tr>
    <w:bookmarkEnd w:id="5"/>
  </w:tbl>
  <w:p w14:paraId="6493032B" w14:textId="77777777" w:rsidR="00605886" w:rsidRPr="009E2945" w:rsidRDefault="00151BF7" w:rsidP="00976DEC">
    <w:pPr>
      <w:framePr w:w="9979" w:h="567" w:wrap="notBeside" w:vAnchor="page" w:hAnchor="page" w:x="1736" w:yAlign="bottom"/>
      <w:shd w:val="clear" w:color="FFFFFF" w:fill="auto"/>
      <w:rPr>
        <w:noProof/>
        <w:sz w:val="2"/>
        <w:szCs w:val="2"/>
        <w:lang w:val="en-GB"/>
      </w:rPr>
    </w:pPr>
  </w:p>
  <w:p w14:paraId="76ED8287" w14:textId="77777777" w:rsidR="00605886" w:rsidRDefault="00151BF7">
    <w:pPr>
      <w:framePr w:w="1418" w:h="1134" w:hSpace="284" w:wrap="around" w:vAnchor="page" w:hAnchor="page" w:xAlign="right" w:y="12475"/>
      <w:shd w:val="clear" w:color="FFFFFF" w:fill="auto"/>
      <w:rPr>
        <w:lang w:val="en-GB"/>
      </w:rPr>
    </w:pPr>
  </w:p>
  <w:p w14:paraId="10B56EA8" w14:textId="77777777" w:rsidR="00605886" w:rsidRDefault="00151BF7">
    <w:pPr>
      <w:tabs>
        <w:tab w:val="left" w:pos="7035"/>
      </w:tabs>
      <w:spacing w:line="1400" w:lineRule="exact"/>
      <w:rPr>
        <w:sz w:val="2"/>
        <w:lang w:val="en-GB"/>
      </w:rPr>
    </w:pPr>
  </w:p>
  <w:p w14:paraId="1B62CF04" w14:textId="77777777" w:rsidR="00605886" w:rsidRDefault="00151BF7">
    <w:pPr>
      <w:spacing w:line="240" w:lineRule="exact"/>
      <w:rPr>
        <w:sz w:val="2"/>
        <w:lang w:val="en-GB"/>
      </w:rPr>
    </w:pPr>
  </w:p>
  <w:p w14:paraId="38AC97D5" w14:textId="77777777" w:rsidR="00605886" w:rsidRDefault="00151BF7">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1F19AD" w14:textId="77777777" w:rsidR="00151BF7" w:rsidRDefault="00151BF7">
      <w:r>
        <w:separator/>
      </w:r>
    </w:p>
  </w:footnote>
  <w:footnote w:type="continuationSeparator" w:id="0">
    <w:p w14:paraId="65176A74" w14:textId="77777777" w:rsidR="00151BF7" w:rsidRDefault="00151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AC611" w14:textId="77777777" w:rsidR="00605886" w:rsidRDefault="00151BF7">
    <w:pPr>
      <w:spacing w:line="332" w:lineRule="exact"/>
      <w:rPr>
        <w:noProof/>
      </w:rPr>
    </w:pPr>
  </w:p>
  <w:p w14:paraId="574D6420" w14:textId="77777777" w:rsidR="00605886" w:rsidRDefault="00151BF7">
    <w:pPr>
      <w:framePr w:w="737" w:h="1746" w:hRule="exact" w:hSpace="181" w:wrap="around" w:vAnchor="page" w:hAnchor="page" w:x="800" w:yAlign="bottom"/>
      <w:shd w:val="solid" w:color="FFFFFF" w:fill="auto"/>
      <w:rPr>
        <w:sz w:val="2"/>
      </w:rPr>
    </w:pPr>
  </w:p>
  <w:p w14:paraId="4F06F352" w14:textId="77777777" w:rsidR="00605886" w:rsidRDefault="005101EA" w:rsidP="009E2945">
    <w:pPr>
      <w:framePr w:w="2954" w:h="856" w:wrap="around" w:vAnchor="page" w:hAnchor="page" w:x="1736" w:y="1243"/>
      <w:spacing w:line="720" w:lineRule="auto"/>
    </w:pPr>
    <w:bookmarkStart w:id="1" w:name="LgoWordmarkPage2"/>
    <w:r>
      <w:rPr>
        <w:rFonts w:cs="Calibri"/>
        <w:noProof/>
        <w:lang w:val="es-ES" w:eastAsia="es-ES"/>
      </w:rPr>
      <w:drawing>
        <wp:inline distT="0" distB="0" distL="0" distR="0" wp14:anchorId="6ABF9BEE" wp14:editId="53CDE0B6">
          <wp:extent cx="1483723" cy="268605"/>
          <wp:effectExtent l="0" t="0" r="2540" b="0"/>
          <wp:docPr id="10" name="Picture 10" descr="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PHGMCWORDMARK2008_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723" cy="268605"/>
                  </a:xfrm>
                  <a:prstGeom prst="rect">
                    <a:avLst/>
                  </a:prstGeom>
                  <a:noFill/>
                  <a:ln>
                    <a:noFill/>
                  </a:ln>
                </pic:spPr>
              </pic:pic>
            </a:graphicData>
          </a:graphic>
        </wp:inline>
      </w:drawing>
    </w:r>
    <w:r>
      <w:rPr>
        <w:rFonts w:cs="Calibri"/>
        <w:noProof/>
      </w:rPr>
      <w:t xml:space="preserve"> </w:t>
    </w:r>
    <w:bookmarkEnd w:id="1"/>
    <w:r>
      <w:t xml:space="preserve"> </w:t>
    </w:r>
  </w:p>
  <w:p w14:paraId="58B16681" w14:textId="77777777" w:rsidR="00605886" w:rsidRDefault="005101EA">
    <w:pPr>
      <w:spacing w:line="240" w:lineRule="exact"/>
      <w:rPr>
        <w:lang w:val="en-GB"/>
      </w:rPr>
    </w:pPr>
    <w:r>
      <w:rPr>
        <w:lang w:val="en-GB"/>
      </w:rPr>
      <w:fldChar w:fldCharType="begin" w:fldLock="1"/>
    </w:r>
    <w:r>
      <w:rPr>
        <w:lang w:val="en-GB"/>
      </w:rPr>
      <w:instrText xml:space="preserve"> REF Dashes \h </w:instrText>
    </w:r>
    <w:r>
      <w:rPr>
        <w:lang w:val="en-GB"/>
      </w:rPr>
    </w:r>
    <w:r>
      <w:rPr>
        <w:lang w:val="en-GB"/>
      </w:rPr>
      <w:fldChar w:fldCharType="separate"/>
    </w:r>
  </w:p>
  <w:p w14:paraId="28B65B46" w14:textId="77777777" w:rsidR="00605886" w:rsidRDefault="00151BF7" w:rsidP="00221DD3">
    <w:pPr>
      <w:framePr w:w="340" w:h="363" w:hRule="exact" w:hSpace="1191" w:wrap="around" w:vAnchor="page" w:hAnchor="page" w:xAlign="right" w:y="5388"/>
      <w:shd w:val="clear" w:color="FFFFFF" w:fill="auto"/>
      <w:rPr>
        <w:lang w:val="en-GB"/>
      </w:rPr>
    </w:pPr>
  </w:p>
  <w:p w14:paraId="76D8624B" w14:textId="77777777" w:rsidR="00605886" w:rsidRDefault="00151BF7">
    <w:pPr>
      <w:framePr w:w="340" w:h="1686" w:hRule="exact" w:wrap="around" w:vAnchor="page" w:hAnchor="page" w:x="404" w:y="6840"/>
      <w:shd w:val="clear" w:color="FFFFFF" w:fill="auto"/>
      <w:spacing w:before="880"/>
      <w:rPr>
        <w:lang w:val="en-GB"/>
      </w:rPr>
    </w:pPr>
  </w:p>
  <w:p w14:paraId="663FDD97" w14:textId="77777777" w:rsidR="00605886" w:rsidRDefault="005101EA">
    <w:pPr>
      <w:spacing w:line="332" w:lineRule="exact"/>
      <w:rPr>
        <w:lang w:val="en-GB"/>
      </w:rPr>
    </w:pPr>
    <w:r>
      <w:rPr>
        <w:lang w:val="en-GB"/>
      </w:rPr>
      <w:fldChar w:fldCharType="end"/>
    </w:r>
  </w:p>
  <w:p w14:paraId="3B24DDEC" w14:textId="77777777" w:rsidR="00605886" w:rsidRDefault="00B804E4">
    <w:pPr>
      <w:spacing w:line="332" w:lineRule="exact"/>
      <w:rPr>
        <w:lang w:val="en-GB"/>
      </w:rPr>
    </w:pPr>
    <w:r>
      <w:rPr>
        <w:noProof/>
        <w:lang w:val="es-ES" w:eastAsia="es-ES"/>
      </w:rPr>
      <w:drawing>
        <wp:anchor distT="0" distB="0" distL="114300" distR="114300" simplePos="0" relativeHeight="251660288" behindDoc="0" locked="0" layoutInCell="1" allowOverlap="1" wp14:anchorId="1C328B7F" wp14:editId="5A1E57C2">
          <wp:simplePos x="0" y="0"/>
          <wp:positionH relativeFrom="column">
            <wp:posOffset>3605530</wp:posOffset>
          </wp:positionH>
          <wp:positionV relativeFrom="paragraph">
            <wp:posOffset>44450</wp:posOffset>
          </wp:positionV>
          <wp:extent cx="1592580" cy="672528"/>
          <wp:effectExtent l="0" t="0" r="7620" b="0"/>
          <wp:wrapNone/>
          <wp:docPr id="2" name="Imagen 2"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hospital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2580" cy="6725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26813" w14:textId="77777777" w:rsidR="00605886" w:rsidRDefault="00151BF7">
    <w:pPr>
      <w:spacing w:line="332" w:lineRule="exact"/>
      <w:rPr>
        <w:lang w:val="en-GB"/>
      </w:rPr>
    </w:pPr>
  </w:p>
  <w:p w14:paraId="2A3F635E" w14:textId="77777777" w:rsidR="00605886" w:rsidRDefault="00151BF7">
    <w:pPr>
      <w:spacing w:line="490" w:lineRule="exact"/>
      <w:rPr>
        <w:lang w:val="en-GB"/>
      </w:rPr>
    </w:pPr>
  </w:p>
  <w:tbl>
    <w:tblPr>
      <w:tblW w:w="9449" w:type="dxa"/>
      <w:tblLayout w:type="fixed"/>
      <w:tblCellMar>
        <w:left w:w="0" w:type="dxa"/>
        <w:right w:w="170" w:type="dxa"/>
      </w:tblCellMar>
      <w:tblLook w:val="0000" w:firstRow="0" w:lastRow="0" w:firstColumn="0" w:lastColumn="0" w:noHBand="0" w:noVBand="0"/>
    </w:tblPr>
    <w:tblGrid>
      <w:gridCol w:w="4756"/>
      <w:gridCol w:w="1585"/>
      <w:gridCol w:w="3108"/>
    </w:tblGrid>
    <w:tr w:rsidR="00605886" w14:paraId="1B437AB1" w14:textId="77777777">
      <w:trPr>
        <w:cantSplit/>
      </w:trPr>
      <w:tc>
        <w:tcPr>
          <w:tcW w:w="4756" w:type="dxa"/>
        </w:tcPr>
        <w:p w14:paraId="5CD3C50B" w14:textId="77777777" w:rsidR="00605886" w:rsidRDefault="00151BF7">
          <w:pPr>
            <w:rPr>
              <w:lang w:val="en-GB"/>
            </w:rPr>
          </w:pPr>
        </w:p>
      </w:tc>
      <w:tc>
        <w:tcPr>
          <w:tcW w:w="1585" w:type="dxa"/>
        </w:tcPr>
        <w:p w14:paraId="433B242B" w14:textId="77777777" w:rsidR="00605886" w:rsidRDefault="00151BF7">
          <w:pPr>
            <w:rPr>
              <w:lang w:val="en-GB"/>
            </w:rPr>
          </w:pPr>
        </w:p>
      </w:tc>
      <w:tc>
        <w:tcPr>
          <w:tcW w:w="3108" w:type="dxa"/>
          <w:tcMar>
            <w:right w:w="0" w:type="dxa"/>
          </w:tcMar>
        </w:tcPr>
        <w:p w14:paraId="4EE7520C" w14:textId="77777777" w:rsidR="00605886" w:rsidRPr="0001308C" w:rsidRDefault="00151BF7">
          <w:pPr>
            <w:rPr>
              <w:sz w:val="16"/>
              <w:szCs w:val="16"/>
              <w:lang w:val="en-GB"/>
            </w:rPr>
          </w:pPr>
        </w:p>
      </w:tc>
    </w:tr>
  </w:tbl>
  <w:p w14:paraId="06C69419" w14:textId="77777777" w:rsidR="00605886" w:rsidRDefault="00151BF7">
    <w:pPr>
      <w:spacing w:line="332" w:lineRule="exact"/>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6DF1E" w14:textId="77777777" w:rsidR="00605886" w:rsidRDefault="00151BF7">
    <w:pPr>
      <w:spacing w:line="240" w:lineRule="exact"/>
      <w:rPr>
        <w:noProof/>
      </w:rPr>
    </w:pPr>
    <w:bookmarkStart w:id="2" w:name="LgoWordmarkRef"/>
  </w:p>
  <w:p w14:paraId="5E6A82D9" w14:textId="77777777" w:rsidR="00605886" w:rsidRDefault="00151BF7">
    <w:pPr>
      <w:spacing w:line="240" w:lineRule="exact"/>
      <w:rPr>
        <w:lang w:val="en-GB"/>
      </w:rPr>
    </w:pPr>
    <w:bookmarkStart w:id="3" w:name="Dashes"/>
    <w:bookmarkEnd w:id="2"/>
  </w:p>
  <w:bookmarkEnd w:id="3"/>
  <w:p w14:paraId="372AAFE6" w14:textId="77777777" w:rsidR="00605886" w:rsidRDefault="00151BF7" w:rsidP="0076211D">
    <w:pPr>
      <w:framePr w:w="340" w:h="363" w:hRule="exact" w:hSpace="1191" w:wrap="around" w:vAnchor="page" w:hAnchor="page" w:xAlign="right" w:y="5388"/>
      <w:shd w:val="clear" w:color="FFFFFF" w:fill="auto"/>
      <w:rPr>
        <w:lang w:val="en-GB"/>
      </w:rPr>
    </w:pPr>
  </w:p>
  <w:p w14:paraId="7BAAE810" w14:textId="77777777" w:rsidR="00605886" w:rsidRDefault="00151BF7">
    <w:pPr>
      <w:spacing w:line="240" w:lineRule="exact"/>
      <w:rPr>
        <w:lang w:val="en-GB"/>
      </w:rPr>
    </w:pPr>
  </w:p>
  <w:p w14:paraId="6695A206" w14:textId="77777777" w:rsidR="00605886" w:rsidRDefault="00B05A0A">
    <w:pPr>
      <w:spacing w:line="240" w:lineRule="exact"/>
      <w:rPr>
        <w:lang w:val="en-GB"/>
      </w:rPr>
    </w:pPr>
    <w:r>
      <w:rPr>
        <w:noProof/>
        <w:lang w:val="es-ES" w:eastAsia="es-ES"/>
      </w:rPr>
      <w:drawing>
        <wp:anchor distT="0" distB="0" distL="114300" distR="114300" simplePos="0" relativeHeight="251658240" behindDoc="0" locked="0" layoutInCell="1" allowOverlap="1" wp14:anchorId="59199866" wp14:editId="45F8629C">
          <wp:simplePos x="0" y="0"/>
          <wp:positionH relativeFrom="column">
            <wp:posOffset>3462655</wp:posOffset>
          </wp:positionH>
          <wp:positionV relativeFrom="paragraph">
            <wp:posOffset>17145</wp:posOffset>
          </wp:positionV>
          <wp:extent cx="1920240" cy="810895"/>
          <wp:effectExtent l="0" t="0" r="3810" b="8255"/>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hospital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810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75B5E5" w14:textId="77777777" w:rsidR="00605886" w:rsidRDefault="005101EA" w:rsidP="006204FC">
    <w:pPr>
      <w:framePr w:w="5687" w:h="964" w:hRule="exact" w:wrap="around" w:vAnchor="page" w:hAnchor="page" w:x="1736" w:y="1050" w:anchorLock="1"/>
      <w:rPr>
        <w:noProof/>
        <w:lang w:val="en-GB"/>
      </w:rPr>
    </w:pPr>
    <w:bookmarkStart w:id="4" w:name="LgoWordmark"/>
    <w:r>
      <w:rPr>
        <w:rFonts w:cs="Calibri"/>
        <w:noProof/>
        <w:lang w:val="es-ES" w:eastAsia="es-ES"/>
      </w:rPr>
      <w:drawing>
        <wp:inline distT="0" distB="0" distL="0" distR="0" wp14:anchorId="64EBE78A" wp14:editId="491E966A">
          <wp:extent cx="1790700" cy="333375"/>
          <wp:effectExtent l="0" t="0" r="0" b="9525"/>
          <wp:docPr id="11" name="Picture 11" descr="Description: Description: Description: Description: Description: Description: Description: PHGMCWORDMARK2008_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Description: Description: Description: Description: Description: PHGMCWORDMARK2008_C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0" cy="333375"/>
                  </a:xfrm>
                  <a:prstGeom prst="rect">
                    <a:avLst/>
                  </a:prstGeom>
                  <a:noFill/>
                  <a:ln>
                    <a:noFill/>
                  </a:ln>
                </pic:spPr>
              </pic:pic>
            </a:graphicData>
          </a:graphic>
        </wp:inline>
      </w:drawing>
    </w:r>
    <w:r w:rsidRPr="00225849">
      <w:rPr>
        <w:rFonts w:cs="Calibri"/>
        <w:noProof/>
        <w:lang w:val="en-GB"/>
      </w:rPr>
      <w:t xml:space="preserve"> </w:t>
    </w:r>
    <w:bookmarkEnd w:id="4"/>
    <w:r>
      <w:rPr>
        <w:noProof/>
        <w:lang w:val="en-GB"/>
      </w:rPr>
      <w:t xml:space="preserve"> </w:t>
    </w:r>
  </w:p>
  <w:p w14:paraId="5FCFD361" w14:textId="77777777" w:rsidR="00605886" w:rsidRDefault="00151BF7">
    <w:pPr>
      <w:spacing w:line="240" w:lineRule="exact"/>
      <w:rPr>
        <w:lang w:val="en-GB"/>
      </w:rPr>
    </w:pPr>
  </w:p>
  <w:p w14:paraId="42ED0B20" w14:textId="77777777" w:rsidR="00605886" w:rsidRDefault="00151BF7">
    <w:pPr>
      <w:spacing w:line="240" w:lineRule="exact"/>
      <w:rPr>
        <w:lang w:val="en-GB"/>
      </w:rPr>
    </w:pPr>
  </w:p>
  <w:p w14:paraId="1AD0B121" w14:textId="77777777" w:rsidR="00605886" w:rsidRDefault="00151BF7">
    <w:pPr>
      <w:spacing w:line="240" w:lineRule="exac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fgDocument.ConfigStructure" w:val="[Config]&lt;CRLF&gt;Nodes=1&lt;CRLF&gt;Node1=MainNode1&lt;CRLF&gt;DefNode=MainNode1&lt;CRLF&gt;[MainNode1]&lt;CRLF&gt;Name=Default&lt;CRLF&gt;Nodes=1&lt;CRLF&gt;DefNode=MainNode1.MainNode1&lt;CRLF&gt;Node1=MainNode1.MainNode1&lt;CRLF&gt;[MainNode1.MainNode1]&lt;CRLF&gt;Name=Default&lt;CRLF&gt;"/>
    <w:docVar w:name="cfgDocument.Default.Default" w:val="&lt;CRLF&gt;[System.MainNode1.Layout1]&lt;CRLF&gt;Initialized=txt,0&lt;CRLF&gt;&lt;CRLF&gt;[System]&lt;CRLF&gt;Nodes=txt,&lt;CRLF&gt;"/>
  </w:docVars>
  <w:rsids>
    <w:rsidRoot w:val="00FA6DE5"/>
    <w:rsid w:val="00083BFC"/>
    <w:rsid w:val="000B5AB2"/>
    <w:rsid w:val="000F028D"/>
    <w:rsid w:val="00114983"/>
    <w:rsid w:val="00114CBC"/>
    <w:rsid w:val="00151BF7"/>
    <w:rsid w:val="001A48BD"/>
    <w:rsid w:val="0022231B"/>
    <w:rsid w:val="00273742"/>
    <w:rsid w:val="00276E5C"/>
    <w:rsid w:val="00330635"/>
    <w:rsid w:val="00393CB6"/>
    <w:rsid w:val="00402856"/>
    <w:rsid w:val="0045675C"/>
    <w:rsid w:val="004D58F3"/>
    <w:rsid w:val="004F5877"/>
    <w:rsid w:val="005101EA"/>
    <w:rsid w:val="00533D86"/>
    <w:rsid w:val="00550D01"/>
    <w:rsid w:val="00561C32"/>
    <w:rsid w:val="005B38F0"/>
    <w:rsid w:val="005E32A8"/>
    <w:rsid w:val="00653CA5"/>
    <w:rsid w:val="00657BBE"/>
    <w:rsid w:val="006C297F"/>
    <w:rsid w:val="006D2715"/>
    <w:rsid w:val="00705031"/>
    <w:rsid w:val="0076186D"/>
    <w:rsid w:val="00797105"/>
    <w:rsid w:val="007C4BD9"/>
    <w:rsid w:val="007D2052"/>
    <w:rsid w:val="007F6277"/>
    <w:rsid w:val="00872BCE"/>
    <w:rsid w:val="00884AF6"/>
    <w:rsid w:val="008B1C94"/>
    <w:rsid w:val="00940018"/>
    <w:rsid w:val="0099710C"/>
    <w:rsid w:val="009B1CF2"/>
    <w:rsid w:val="009B7BD2"/>
    <w:rsid w:val="00A26D8C"/>
    <w:rsid w:val="00A4796F"/>
    <w:rsid w:val="00A64ED3"/>
    <w:rsid w:val="00AE70D0"/>
    <w:rsid w:val="00AF1A59"/>
    <w:rsid w:val="00B05A0A"/>
    <w:rsid w:val="00B10102"/>
    <w:rsid w:val="00B25188"/>
    <w:rsid w:val="00B677E8"/>
    <w:rsid w:val="00B804E4"/>
    <w:rsid w:val="00C71796"/>
    <w:rsid w:val="00D228F2"/>
    <w:rsid w:val="00DA14FE"/>
    <w:rsid w:val="00DB35BD"/>
    <w:rsid w:val="00DE7D98"/>
    <w:rsid w:val="00E24293"/>
    <w:rsid w:val="00E30C76"/>
    <w:rsid w:val="00E71C25"/>
    <w:rsid w:val="00E9749B"/>
    <w:rsid w:val="00EC43B0"/>
    <w:rsid w:val="00F63AAD"/>
    <w:rsid w:val="00FA618C"/>
    <w:rsid w:val="00FA6DE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404886"/>
  <w15:docId w15:val="{5C788631-CB2C-4576-B261-E0BAE45C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49B"/>
    <w:pPr>
      <w:spacing w:after="0" w:line="240" w:lineRule="auto"/>
    </w:pPr>
    <w:rPr>
      <w:rFonts w:ascii="Calibri" w:eastAsia="Times New Roman" w:hAnsi="Calibri" w:cs="Times New Roman"/>
      <w:szCs w:val="20"/>
      <w:lang w:val="en-US" w:eastAsia="de-D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749B"/>
    <w:rPr>
      <w:rFonts w:asciiTheme="minorHAnsi" w:hAnsiTheme="minorHAnsi"/>
      <w:color w:val="0000FF"/>
      <w:sz w:val="22"/>
      <w:u w:val="single"/>
    </w:rPr>
  </w:style>
  <w:style w:type="paragraph" w:styleId="HTMLconformatoprevio">
    <w:name w:val="HTML Preformatted"/>
    <w:basedOn w:val="Normal"/>
    <w:link w:val="HTMLconformatoprevioCar"/>
    <w:uiPriority w:val="99"/>
    <w:semiHidden/>
    <w:unhideWhenUsed/>
    <w:rsid w:val="00E97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eastAsia="es-ES"/>
    </w:rPr>
  </w:style>
  <w:style w:type="character" w:customStyle="1" w:styleId="HTMLconformatoprevioCar">
    <w:name w:val="HTML con formato previo Car"/>
    <w:basedOn w:val="Fuentedeprrafopredeter"/>
    <w:link w:val="HTMLconformatoprevio"/>
    <w:uiPriority w:val="99"/>
    <w:semiHidden/>
    <w:rsid w:val="00E9749B"/>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E9749B"/>
    <w:rPr>
      <w:rFonts w:ascii="Tahoma" w:hAnsi="Tahoma" w:cs="Tahoma"/>
      <w:sz w:val="16"/>
      <w:szCs w:val="16"/>
    </w:rPr>
  </w:style>
  <w:style w:type="character" w:customStyle="1" w:styleId="TextodegloboCar">
    <w:name w:val="Texto de globo Car"/>
    <w:basedOn w:val="Fuentedeprrafopredeter"/>
    <w:link w:val="Textodeglobo"/>
    <w:uiPriority w:val="99"/>
    <w:semiHidden/>
    <w:rsid w:val="00E9749B"/>
    <w:rPr>
      <w:rFonts w:ascii="Tahoma" w:eastAsia="Times New Roman" w:hAnsi="Tahoma" w:cs="Tahoma"/>
      <w:sz w:val="16"/>
      <w:szCs w:val="16"/>
      <w:lang w:val="en-US" w:eastAsia="de-DE"/>
    </w:rPr>
  </w:style>
  <w:style w:type="character" w:styleId="nfasis">
    <w:name w:val="Emphasis"/>
    <w:basedOn w:val="Fuentedeprrafopredeter"/>
    <w:uiPriority w:val="20"/>
    <w:qFormat/>
    <w:rsid w:val="00E9749B"/>
    <w:rPr>
      <w:i/>
      <w:iCs/>
    </w:rPr>
  </w:style>
  <w:style w:type="paragraph" w:styleId="Encabezado">
    <w:name w:val="header"/>
    <w:basedOn w:val="Normal"/>
    <w:link w:val="EncabezadoCar"/>
    <w:uiPriority w:val="99"/>
    <w:unhideWhenUsed/>
    <w:rsid w:val="00B05A0A"/>
    <w:pPr>
      <w:tabs>
        <w:tab w:val="center" w:pos="4252"/>
        <w:tab w:val="right" w:pos="8504"/>
      </w:tabs>
    </w:pPr>
  </w:style>
  <w:style w:type="character" w:customStyle="1" w:styleId="EncabezadoCar">
    <w:name w:val="Encabezado Car"/>
    <w:basedOn w:val="Fuentedeprrafopredeter"/>
    <w:link w:val="Encabezado"/>
    <w:uiPriority w:val="99"/>
    <w:rsid w:val="00B05A0A"/>
    <w:rPr>
      <w:rFonts w:ascii="Calibri" w:eastAsia="Times New Roman" w:hAnsi="Calibri" w:cs="Times New Roman"/>
      <w:szCs w:val="20"/>
      <w:lang w:val="en-US" w:eastAsia="de-DE"/>
    </w:rPr>
  </w:style>
  <w:style w:type="paragraph" w:styleId="Piedepgina">
    <w:name w:val="footer"/>
    <w:basedOn w:val="Normal"/>
    <w:link w:val="PiedepginaCar"/>
    <w:uiPriority w:val="99"/>
    <w:unhideWhenUsed/>
    <w:rsid w:val="00B05A0A"/>
    <w:pPr>
      <w:tabs>
        <w:tab w:val="center" w:pos="4252"/>
        <w:tab w:val="right" w:pos="8504"/>
      </w:tabs>
    </w:pPr>
  </w:style>
  <w:style w:type="character" w:customStyle="1" w:styleId="PiedepginaCar">
    <w:name w:val="Pie de página Car"/>
    <w:basedOn w:val="Fuentedeprrafopredeter"/>
    <w:link w:val="Piedepgina"/>
    <w:uiPriority w:val="99"/>
    <w:rsid w:val="00B05A0A"/>
    <w:rPr>
      <w:rFonts w:ascii="Calibri" w:eastAsia="Times New Roman" w:hAnsi="Calibri" w:cs="Times New Roman"/>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1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ilips.es/prensa"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mromero@hmhospitales.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mailto:angeles.barrios@philips.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hmhospitales.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3BB250-3B47-4540-B15D-5D2DC6F4ECAA}"/>
</file>

<file path=customXml/itemProps2.xml><?xml version="1.0" encoding="utf-8"?>
<ds:datastoreItem xmlns:ds="http://schemas.openxmlformats.org/officeDocument/2006/customXml" ds:itemID="{3A408C8B-B19A-40B6-AA9F-2D48B2381527}"/>
</file>

<file path=customXml/itemProps3.xml><?xml version="1.0" encoding="utf-8"?>
<ds:datastoreItem xmlns:ds="http://schemas.openxmlformats.org/officeDocument/2006/customXml" ds:itemID="{ACAC0315-F392-48D6-ABFA-88ED41DAB816}"/>
</file>

<file path=docProps/app.xml><?xml version="1.0" encoding="utf-8"?>
<Properties xmlns="http://schemas.openxmlformats.org/officeDocument/2006/extended-properties" xmlns:vt="http://schemas.openxmlformats.org/officeDocument/2006/docPropsVTypes">
  <Template>Normal</Template>
  <TotalTime>1</TotalTime>
  <Pages>3</Pages>
  <Words>1225</Words>
  <Characters>6740</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Philips</Company>
  <LinksUpToDate>false</LinksUpToDate>
  <CharactersWithSpaces>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Philips</dc:creator>
  <cp:lastModifiedBy>Rodrigo Martinez Revilla</cp:lastModifiedBy>
  <cp:revision>5</cp:revision>
  <dcterms:created xsi:type="dcterms:W3CDTF">2015-11-03T19:03:00Z</dcterms:created>
  <dcterms:modified xsi:type="dcterms:W3CDTF">2015-11-03T19:05:00Z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