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68" w:rsidRPr="00112FD4" w:rsidRDefault="0076496C" w:rsidP="00112FD4">
      <w:pPr>
        <w:jc w:val="both"/>
        <w:rPr>
          <w:rFonts w:ascii="Arial" w:hAnsi="Arial" w:cs="Arial"/>
          <w:b/>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1202690</wp:posOffset>
            </wp:positionH>
            <wp:positionV relativeFrom="paragraph">
              <wp:posOffset>-489585</wp:posOffset>
            </wp:positionV>
            <wp:extent cx="3110865" cy="1314450"/>
            <wp:effectExtent l="0" t="0" r="0" b="6350"/>
            <wp:wrapNone/>
            <wp:docPr id="4" name="Imagen 4"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086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6125B6" w:rsidRPr="00112FD4" w:rsidRDefault="006125B6" w:rsidP="00112FD4">
      <w:pPr>
        <w:pStyle w:val="normaltextonoticia"/>
        <w:spacing w:before="0" w:beforeAutospacing="0" w:after="0" w:afterAutospacing="0"/>
        <w:jc w:val="both"/>
        <w:rPr>
          <w:b/>
          <w:sz w:val="24"/>
          <w:szCs w:val="24"/>
        </w:rPr>
      </w:pPr>
    </w:p>
    <w:p w:rsidR="00AB3BE1" w:rsidRDefault="00AB3BE1" w:rsidP="00112FD4">
      <w:pPr>
        <w:pStyle w:val="normaltextonoticia"/>
        <w:spacing w:before="0" w:beforeAutospacing="0" w:after="0" w:afterAutospacing="0"/>
        <w:jc w:val="center"/>
        <w:rPr>
          <w:b/>
          <w:sz w:val="24"/>
          <w:szCs w:val="24"/>
        </w:rPr>
      </w:pPr>
    </w:p>
    <w:p w:rsidR="00AB3BE1" w:rsidRDefault="00AB3BE1" w:rsidP="00112FD4">
      <w:pPr>
        <w:pStyle w:val="normaltextonoticia"/>
        <w:spacing w:before="0" w:beforeAutospacing="0" w:after="0" w:afterAutospacing="0"/>
        <w:jc w:val="center"/>
        <w:rPr>
          <w:b/>
          <w:sz w:val="24"/>
          <w:szCs w:val="24"/>
        </w:rPr>
      </w:pPr>
    </w:p>
    <w:p w:rsidR="006125B6" w:rsidRPr="00112FD4" w:rsidRDefault="00CF03CF" w:rsidP="00112FD4">
      <w:pPr>
        <w:pStyle w:val="normaltextonoticia"/>
        <w:spacing w:before="0" w:beforeAutospacing="0" w:after="0" w:afterAutospacing="0"/>
        <w:jc w:val="center"/>
        <w:rPr>
          <w:b/>
          <w:sz w:val="24"/>
          <w:szCs w:val="24"/>
        </w:rPr>
      </w:pPr>
      <w:r>
        <w:rPr>
          <w:b/>
          <w:sz w:val="24"/>
          <w:szCs w:val="24"/>
        </w:rPr>
        <w:t>Encuentro informativo con pacientes en HM Sanchinarro</w:t>
      </w:r>
    </w:p>
    <w:p w:rsidR="006125B6" w:rsidRPr="00112FD4" w:rsidRDefault="006125B6" w:rsidP="00112FD4">
      <w:pPr>
        <w:jc w:val="both"/>
        <w:rPr>
          <w:rFonts w:ascii="Arial" w:hAnsi="Arial" w:cs="Arial"/>
          <w:b/>
        </w:rPr>
      </w:pPr>
    </w:p>
    <w:p w:rsidR="006125B6" w:rsidRPr="00112FD4" w:rsidRDefault="006125B6" w:rsidP="00112FD4">
      <w:pPr>
        <w:jc w:val="both"/>
        <w:rPr>
          <w:rFonts w:ascii="Arial" w:hAnsi="Arial" w:cs="Arial"/>
          <w:b/>
        </w:rPr>
      </w:pPr>
    </w:p>
    <w:p w:rsidR="0076496C" w:rsidRDefault="00CF03CF" w:rsidP="00112FD4">
      <w:pPr>
        <w:jc w:val="center"/>
        <w:rPr>
          <w:rFonts w:ascii="Arial" w:hAnsi="Arial" w:cs="Arial"/>
          <w:b/>
          <w:sz w:val="28"/>
          <w:szCs w:val="28"/>
        </w:rPr>
      </w:pPr>
      <w:r>
        <w:rPr>
          <w:rFonts w:ascii="Arial" w:hAnsi="Arial" w:cs="Arial"/>
          <w:b/>
          <w:sz w:val="28"/>
          <w:szCs w:val="28"/>
        </w:rPr>
        <w:t xml:space="preserve">LA ESPONDILITIS ANQUILOSANTE, UNA ENFERMEDAD </w:t>
      </w:r>
      <w:r w:rsidR="0076496C">
        <w:rPr>
          <w:rFonts w:ascii="Arial" w:hAnsi="Arial" w:cs="Arial"/>
          <w:b/>
          <w:sz w:val="28"/>
          <w:szCs w:val="28"/>
        </w:rPr>
        <w:t xml:space="preserve"> </w:t>
      </w:r>
    </w:p>
    <w:p w:rsidR="006125B6" w:rsidRPr="00300E8F" w:rsidRDefault="00CF03CF" w:rsidP="00112FD4">
      <w:pPr>
        <w:jc w:val="center"/>
        <w:rPr>
          <w:rFonts w:ascii="Arial" w:hAnsi="Arial" w:cs="Arial"/>
          <w:b/>
          <w:sz w:val="28"/>
          <w:szCs w:val="28"/>
        </w:rPr>
      </w:pPr>
      <w:r w:rsidRPr="00300E8F">
        <w:rPr>
          <w:rFonts w:ascii="Arial" w:hAnsi="Arial" w:cs="Arial"/>
          <w:b/>
          <w:sz w:val="28"/>
          <w:szCs w:val="28"/>
        </w:rPr>
        <w:t>QUE AFECTA ESPECIALMENTE EN LA JUVENTUD</w:t>
      </w:r>
    </w:p>
    <w:p w:rsidR="006125B6" w:rsidRPr="00112FD4" w:rsidRDefault="006125B6" w:rsidP="00112FD4">
      <w:pPr>
        <w:jc w:val="both"/>
        <w:rPr>
          <w:rFonts w:ascii="Arial" w:hAnsi="Arial" w:cs="Arial"/>
          <w:b/>
        </w:rPr>
      </w:pPr>
    </w:p>
    <w:p w:rsidR="006125B6" w:rsidRPr="00300E8F" w:rsidRDefault="006125B6" w:rsidP="00112FD4">
      <w:pPr>
        <w:jc w:val="both"/>
        <w:rPr>
          <w:rFonts w:ascii="Arial" w:hAnsi="Arial" w:cs="Arial"/>
          <w:b/>
        </w:rPr>
      </w:pPr>
    </w:p>
    <w:p w:rsidR="006125B6" w:rsidRPr="00300E8F" w:rsidRDefault="00CF03CF" w:rsidP="00112FD4">
      <w:pPr>
        <w:pStyle w:val="normaltextonoticia"/>
        <w:numPr>
          <w:ilvl w:val="0"/>
          <w:numId w:val="2"/>
        </w:numPr>
        <w:spacing w:before="0" w:beforeAutospacing="0" w:after="0" w:afterAutospacing="0"/>
        <w:jc w:val="both"/>
        <w:rPr>
          <w:color w:val="auto"/>
          <w:sz w:val="24"/>
          <w:szCs w:val="24"/>
        </w:rPr>
      </w:pPr>
      <w:r w:rsidRPr="00300E8F">
        <w:rPr>
          <w:color w:val="auto"/>
          <w:sz w:val="24"/>
          <w:szCs w:val="24"/>
        </w:rPr>
        <w:t xml:space="preserve">Se trata de una enfermedad inflamatoria crónica que afecta a </w:t>
      </w:r>
      <w:r w:rsidR="00300E8F" w:rsidRPr="00300E8F">
        <w:rPr>
          <w:color w:val="auto"/>
          <w:sz w:val="24"/>
          <w:szCs w:val="24"/>
        </w:rPr>
        <w:t>las sacroilía</w:t>
      </w:r>
      <w:r w:rsidR="0076496C" w:rsidRPr="00300E8F">
        <w:rPr>
          <w:color w:val="auto"/>
          <w:sz w:val="24"/>
          <w:szCs w:val="24"/>
        </w:rPr>
        <w:t xml:space="preserve">cas y habitualmente a </w:t>
      </w:r>
      <w:r w:rsidRPr="00300E8F">
        <w:rPr>
          <w:color w:val="auto"/>
          <w:sz w:val="24"/>
          <w:szCs w:val="24"/>
        </w:rPr>
        <w:t>los segmentos de la columna vertebral (lumbar, dorsal o cervical)</w:t>
      </w:r>
    </w:p>
    <w:p w:rsidR="00CF03CF" w:rsidRPr="00300E8F" w:rsidRDefault="00CF03CF" w:rsidP="00CF03CF">
      <w:pPr>
        <w:pStyle w:val="normaltextonoticia"/>
        <w:spacing w:before="0" w:beforeAutospacing="0" w:after="0" w:afterAutospacing="0"/>
        <w:ind w:left="1080"/>
        <w:jc w:val="both"/>
        <w:rPr>
          <w:color w:val="auto"/>
          <w:sz w:val="24"/>
          <w:szCs w:val="24"/>
        </w:rPr>
      </w:pPr>
    </w:p>
    <w:p w:rsidR="0012617D" w:rsidRPr="00300E8F" w:rsidRDefault="00CF03CF" w:rsidP="00112FD4">
      <w:pPr>
        <w:pStyle w:val="normaltextonoticia"/>
        <w:numPr>
          <w:ilvl w:val="0"/>
          <w:numId w:val="2"/>
        </w:numPr>
        <w:spacing w:before="0" w:beforeAutospacing="0" w:after="0" w:afterAutospacing="0"/>
        <w:jc w:val="both"/>
        <w:rPr>
          <w:color w:val="auto"/>
          <w:sz w:val="24"/>
          <w:szCs w:val="24"/>
        </w:rPr>
      </w:pPr>
      <w:r w:rsidRPr="00300E8F">
        <w:rPr>
          <w:color w:val="auto"/>
          <w:sz w:val="24"/>
          <w:szCs w:val="24"/>
        </w:rPr>
        <w:t>Los síntomas de esta enfermedad son dolor en la zona lumbar o glútea, pero diferente al dolor que causan la artrosis o las hernias</w:t>
      </w:r>
    </w:p>
    <w:p w:rsidR="0012617D" w:rsidRPr="00300E8F" w:rsidRDefault="0012617D" w:rsidP="00112FD4">
      <w:pPr>
        <w:pStyle w:val="normaltextonoticia"/>
        <w:spacing w:before="0" w:beforeAutospacing="0" w:after="0" w:afterAutospacing="0"/>
        <w:ind w:left="1080"/>
        <w:jc w:val="both"/>
        <w:rPr>
          <w:color w:val="auto"/>
          <w:sz w:val="24"/>
          <w:szCs w:val="24"/>
        </w:rPr>
      </w:pPr>
    </w:p>
    <w:p w:rsidR="00AB3BE1" w:rsidRPr="00300E8F" w:rsidRDefault="00AB3BE1" w:rsidP="00627ACC">
      <w:pPr>
        <w:jc w:val="both"/>
        <w:rPr>
          <w:rFonts w:ascii="Arial" w:hAnsi="Arial" w:cs="Arial"/>
          <w:b/>
        </w:rPr>
      </w:pPr>
    </w:p>
    <w:p w:rsidR="005247D4" w:rsidRPr="00300E8F" w:rsidRDefault="006125B6" w:rsidP="00627ACC">
      <w:pPr>
        <w:jc w:val="both"/>
        <w:rPr>
          <w:rFonts w:ascii="Arial" w:hAnsi="Arial" w:cs="Arial"/>
        </w:rPr>
      </w:pPr>
      <w:r w:rsidRPr="00300E8F">
        <w:rPr>
          <w:rFonts w:ascii="Arial" w:hAnsi="Arial" w:cs="Arial"/>
          <w:b/>
        </w:rPr>
        <w:t xml:space="preserve">Madrid, </w:t>
      </w:r>
      <w:r w:rsidR="00300E8F">
        <w:rPr>
          <w:rFonts w:ascii="Arial" w:hAnsi="Arial" w:cs="Arial"/>
          <w:b/>
        </w:rPr>
        <w:t>21</w:t>
      </w:r>
      <w:r w:rsidR="0055708F" w:rsidRPr="00300E8F">
        <w:rPr>
          <w:rFonts w:ascii="Arial" w:hAnsi="Arial" w:cs="Arial"/>
          <w:b/>
        </w:rPr>
        <w:t xml:space="preserve"> de </w:t>
      </w:r>
      <w:r w:rsidR="00CF03CF" w:rsidRPr="00300E8F">
        <w:rPr>
          <w:rFonts w:ascii="Arial" w:hAnsi="Arial" w:cs="Arial"/>
          <w:b/>
        </w:rPr>
        <w:t>septiembre</w:t>
      </w:r>
      <w:r w:rsidR="00E115F2" w:rsidRPr="00300E8F">
        <w:rPr>
          <w:rFonts w:ascii="Arial" w:hAnsi="Arial" w:cs="Arial"/>
          <w:b/>
        </w:rPr>
        <w:t xml:space="preserve"> de 2015</w:t>
      </w:r>
      <w:r w:rsidRPr="00300E8F">
        <w:rPr>
          <w:rFonts w:ascii="Arial" w:hAnsi="Arial" w:cs="Arial"/>
          <w:b/>
        </w:rPr>
        <w:t>.</w:t>
      </w:r>
      <w:r w:rsidRPr="00300E8F">
        <w:rPr>
          <w:rFonts w:ascii="Arial" w:hAnsi="Arial" w:cs="Arial"/>
        </w:rPr>
        <w:t xml:space="preserve"> </w:t>
      </w:r>
      <w:r w:rsidR="00E86ABA">
        <w:rPr>
          <w:rFonts w:ascii="Arial" w:hAnsi="Arial" w:cs="Arial"/>
        </w:rPr>
        <w:t>El Servicio de Reumatología de HM Hospitales, liderado por la Dra. Paloma García de la Peña, junto con l</w:t>
      </w:r>
      <w:r w:rsidR="00386C92">
        <w:rPr>
          <w:rFonts w:ascii="Arial" w:hAnsi="Arial" w:cs="Arial"/>
        </w:rPr>
        <w:t>a compañía farmacéutica Pfizer,</w:t>
      </w:r>
      <w:r w:rsidR="00E86ABA">
        <w:rPr>
          <w:rFonts w:ascii="Arial" w:hAnsi="Arial" w:cs="Arial"/>
        </w:rPr>
        <w:t xml:space="preserve"> la Coordinadora Nac</w:t>
      </w:r>
      <w:r w:rsidR="00386C92">
        <w:rPr>
          <w:rFonts w:ascii="Arial" w:hAnsi="Arial" w:cs="Arial"/>
        </w:rPr>
        <w:t>ional de Artritis (ConArtritis) y</w:t>
      </w:r>
      <w:r w:rsidR="00E86ABA">
        <w:rPr>
          <w:rFonts w:ascii="Arial" w:hAnsi="Arial" w:cs="Arial"/>
        </w:rPr>
        <w:t xml:space="preserve"> </w:t>
      </w:r>
      <w:r w:rsidR="00386C92" w:rsidRPr="00386C92">
        <w:rPr>
          <w:rFonts w:ascii="Arial" w:hAnsi="Arial" w:cs="Arial"/>
        </w:rPr>
        <w:t>CEADE, Coordinadora Española de Asociaciones de Espondiloartritis</w:t>
      </w:r>
      <w:r w:rsidR="00386C92">
        <w:rPr>
          <w:rFonts w:ascii="Arial" w:hAnsi="Arial" w:cs="Arial"/>
        </w:rPr>
        <w:t xml:space="preserve">, </w:t>
      </w:r>
      <w:r w:rsidR="00E86ABA">
        <w:rPr>
          <w:rFonts w:ascii="Arial" w:hAnsi="Arial" w:cs="Arial"/>
        </w:rPr>
        <w:t xml:space="preserve">organizó recientemente en el Hospital Universitario HM Sanchinarro </w:t>
      </w:r>
      <w:r w:rsidR="008004CD" w:rsidRPr="00300E8F">
        <w:rPr>
          <w:rFonts w:ascii="Arial" w:hAnsi="Arial" w:cs="Arial"/>
        </w:rPr>
        <w:t xml:space="preserve">un encuentro con pacientes con el objetivo de informarles sobre la espondilitis anquilosante, una enfermedad inflamatoria crónica que afecta a </w:t>
      </w:r>
      <w:r w:rsidR="00300E8F" w:rsidRPr="00300E8F">
        <w:rPr>
          <w:rFonts w:ascii="Arial" w:hAnsi="Arial" w:cs="Arial"/>
        </w:rPr>
        <w:t>las sacroilí</w:t>
      </w:r>
      <w:r w:rsidR="0076496C" w:rsidRPr="00300E8F">
        <w:rPr>
          <w:rFonts w:ascii="Arial" w:hAnsi="Arial" w:cs="Arial"/>
        </w:rPr>
        <w:t xml:space="preserve">acas  y con frecuencia  al resto de </w:t>
      </w:r>
      <w:r w:rsidR="008004CD" w:rsidRPr="00300E8F">
        <w:rPr>
          <w:rFonts w:ascii="Arial" w:hAnsi="Arial" w:cs="Arial"/>
        </w:rPr>
        <w:t xml:space="preserve"> segmentos de la columna vertebral (lumbar, dorsal o cervical). </w:t>
      </w:r>
      <w:r w:rsidR="00287F67" w:rsidRPr="00300E8F">
        <w:rPr>
          <w:rFonts w:ascii="Arial" w:hAnsi="Arial" w:cs="Arial"/>
        </w:rPr>
        <w:t>En numerosas ocasiones puede afectar a otras articulaciones</w:t>
      </w:r>
      <w:r w:rsidR="00D761FE" w:rsidRPr="00300E8F">
        <w:rPr>
          <w:rFonts w:ascii="Arial" w:hAnsi="Arial" w:cs="Arial"/>
        </w:rPr>
        <w:t xml:space="preserve"> como los hombros, rodillas, caderas, y </w:t>
      </w:r>
      <w:r w:rsidR="0076496C" w:rsidRPr="00300E8F">
        <w:rPr>
          <w:rFonts w:ascii="Arial" w:hAnsi="Arial" w:cs="Arial"/>
        </w:rPr>
        <w:t xml:space="preserve">las </w:t>
      </w:r>
      <w:r w:rsidR="00D761FE" w:rsidRPr="00300E8F">
        <w:rPr>
          <w:rFonts w:ascii="Arial" w:hAnsi="Arial" w:cs="Arial"/>
        </w:rPr>
        <w:t>zonas de unión de un tendón o un ligamento u otras estructuras al hueso.</w:t>
      </w:r>
    </w:p>
    <w:p w:rsidR="008004CD" w:rsidRDefault="008004CD" w:rsidP="00627ACC">
      <w:pPr>
        <w:jc w:val="both"/>
        <w:rPr>
          <w:rFonts w:ascii="Arial" w:hAnsi="Arial" w:cs="Arial"/>
        </w:rPr>
      </w:pPr>
    </w:p>
    <w:p w:rsidR="008004CD" w:rsidRDefault="008004CD" w:rsidP="00627ACC">
      <w:pPr>
        <w:jc w:val="both"/>
        <w:rPr>
          <w:rFonts w:ascii="Arial" w:hAnsi="Arial" w:cs="Arial"/>
        </w:rPr>
      </w:pPr>
      <w:r>
        <w:rPr>
          <w:rFonts w:ascii="Arial" w:hAnsi="Arial" w:cs="Arial"/>
        </w:rPr>
        <w:t xml:space="preserve">La Dra. Marta Valero, adjunta </w:t>
      </w:r>
      <w:r w:rsidR="00287F67">
        <w:rPr>
          <w:rFonts w:ascii="Arial" w:hAnsi="Arial" w:cs="Arial"/>
        </w:rPr>
        <w:t xml:space="preserve">de dicho Servicio, explica que esta patología se encuentra dentro del grupo de las espondiloartropatías, en donde </w:t>
      </w:r>
      <w:r w:rsidR="00CF03CF">
        <w:rPr>
          <w:rFonts w:ascii="Arial" w:hAnsi="Arial" w:cs="Arial"/>
        </w:rPr>
        <w:t>están</w:t>
      </w:r>
      <w:r w:rsidR="00287F67">
        <w:rPr>
          <w:rFonts w:ascii="Arial" w:hAnsi="Arial" w:cs="Arial"/>
        </w:rPr>
        <w:t xml:space="preserve"> también la artritis psoriásica, la artritis reactiva o las artritis que se asocian a enfermedades del intestino (Cronh y colitis ulcerosa).</w:t>
      </w:r>
      <w:r w:rsidR="00D761FE">
        <w:rPr>
          <w:rFonts w:ascii="Arial" w:hAnsi="Arial" w:cs="Arial"/>
        </w:rPr>
        <w:t xml:space="preserve"> </w:t>
      </w:r>
      <w:r w:rsidR="00191F0F">
        <w:rPr>
          <w:rFonts w:ascii="Arial" w:hAnsi="Arial" w:cs="Arial"/>
        </w:rPr>
        <w:t>“</w:t>
      </w:r>
      <w:r w:rsidR="00D761FE">
        <w:rPr>
          <w:rFonts w:ascii="Arial" w:hAnsi="Arial" w:cs="Arial"/>
        </w:rPr>
        <w:t xml:space="preserve">A estas enfermedades les une una frecuente asociación familiar y un gen llamado HLA B27. </w:t>
      </w:r>
      <w:r w:rsidR="00191F0F">
        <w:rPr>
          <w:rFonts w:ascii="Arial" w:hAnsi="Arial" w:cs="Arial"/>
        </w:rPr>
        <w:t>Además, suelen afectar también a estructuras fuera del aparato locomotor, como la piel o los ojos”, señala la Dra. Valero.</w:t>
      </w:r>
    </w:p>
    <w:p w:rsidR="00191F0F" w:rsidRDefault="00191F0F" w:rsidP="00627ACC">
      <w:pPr>
        <w:jc w:val="both"/>
        <w:rPr>
          <w:rFonts w:ascii="Arial" w:hAnsi="Arial" w:cs="Arial"/>
        </w:rPr>
      </w:pPr>
    </w:p>
    <w:p w:rsidR="00191F0F" w:rsidRDefault="00191F0F" w:rsidP="00627ACC">
      <w:pPr>
        <w:jc w:val="both"/>
        <w:rPr>
          <w:rFonts w:ascii="Arial" w:hAnsi="Arial" w:cs="Arial"/>
        </w:rPr>
      </w:pPr>
      <w:r>
        <w:rPr>
          <w:rFonts w:ascii="Arial" w:hAnsi="Arial" w:cs="Arial"/>
        </w:rPr>
        <w:t xml:space="preserve">La espondilitis anquilosante </w:t>
      </w:r>
      <w:r w:rsidR="00CF03CF">
        <w:rPr>
          <w:rFonts w:ascii="Arial" w:hAnsi="Arial" w:cs="Arial"/>
        </w:rPr>
        <w:t xml:space="preserve">no se puede prevenir y </w:t>
      </w:r>
      <w:r>
        <w:rPr>
          <w:rFonts w:ascii="Arial" w:hAnsi="Arial" w:cs="Arial"/>
        </w:rPr>
        <w:t xml:space="preserve">afecta sobre todo a gente joven o de mediana edad, siendo mucho menos frecuente en personas ancianas. </w:t>
      </w:r>
      <w:r w:rsidR="0060264D">
        <w:rPr>
          <w:rFonts w:ascii="Arial" w:hAnsi="Arial" w:cs="Arial"/>
        </w:rPr>
        <w:t>Los síntomas de esta enfermedad son dolor en la zona lumbar o glútea, pero diferente al dolor que causan la artrosis o las hernias.</w:t>
      </w:r>
      <w:r w:rsidR="00CF03CF">
        <w:rPr>
          <w:rFonts w:ascii="Arial" w:hAnsi="Arial" w:cs="Arial"/>
        </w:rPr>
        <w:t xml:space="preserve"> </w:t>
      </w:r>
    </w:p>
    <w:p w:rsidR="00801601" w:rsidRDefault="00801601" w:rsidP="00627ACC">
      <w:pPr>
        <w:jc w:val="both"/>
        <w:rPr>
          <w:rFonts w:ascii="Arial" w:hAnsi="Arial" w:cs="Arial"/>
        </w:rPr>
      </w:pPr>
    </w:p>
    <w:p w:rsidR="0060264D" w:rsidRDefault="00801601" w:rsidP="00627ACC">
      <w:pPr>
        <w:jc w:val="both"/>
        <w:rPr>
          <w:rFonts w:ascii="Arial" w:hAnsi="Arial" w:cs="Arial"/>
        </w:rPr>
      </w:pPr>
      <w:r w:rsidRPr="00801601">
        <w:rPr>
          <w:rFonts w:ascii="Arial" w:hAnsi="Arial" w:cs="Arial"/>
          <w:b/>
        </w:rPr>
        <w:t>Diagnóstico y tratamiento</w:t>
      </w:r>
    </w:p>
    <w:p w:rsidR="0060264D" w:rsidRDefault="0060264D" w:rsidP="00627ACC">
      <w:pPr>
        <w:jc w:val="both"/>
        <w:rPr>
          <w:rFonts w:ascii="Arial" w:hAnsi="Arial" w:cs="Arial"/>
        </w:rPr>
      </w:pPr>
      <w:r>
        <w:rPr>
          <w:rFonts w:ascii="Arial" w:hAnsi="Arial" w:cs="Arial"/>
        </w:rPr>
        <w:lastRenderedPageBreak/>
        <w:t xml:space="preserve">“El diagnóstico -continúa la Dra. Valero- lo hace un especialista en Reumatología </w:t>
      </w:r>
      <w:r w:rsidR="00801601">
        <w:rPr>
          <w:rFonts w:ascii="Arial" w:hAnsi="Arial" w:cs="Arial"/>
        </w:rPr>
        <w:t>y se obtiene a partir de los datos de la historia clínica, la exploración física, la analítica y pruebas de imagen como radiografías y resonancia”.</w:t>
      </w:r>
    </w:p>
    <w:p w:rsidR="00127449" w:rsidRDefault="00127449" w:rsidP="00627ACC">
      <w:pPr>
        <w:jc w:val="both"/>
        <w:rPr>
          <w:rFonts w:ascii="Arial" w:hAnsi="Arial" w:cs="Arial"/>
        </w:rPr>
      </w:pPr>
    </w:p>
    <w:p w:rsidR="00127449" w:rsidRDefault="00127449" w:rsidP="00627ACC">
      <w:pPr>
        <w:jc w:val="both"/>
        <w:rPr>
          <w:rFonts w:ascii="Arial" w:hAnsi="Arial" w:cs="Arial"/>
        </w:rPr>
      </w:pPr>
      <w:r>
        <w:rPr>
          <w:rFonts w:ascii="Arial" w:hAnsi="Arial" w:cs="Arial"/>
        </w:rPr>
        <w:t>En cuanto al tratamiento, éste depende de la respuesta del paciente, pero se basa fundamentalmente en antiinflamatorios, terapias biológicas y otros fármacos.</w:t>
      </w:r>
    </w:p>
    <w:p w:rsidR="00127449" w:rsidRDefault="00127449" w:rsidP="00627ACC">
      <w:pPr>
        <w:jc w:val="both"/>
        <w:rPr>
          <w:rFonts w:ascii="Arial" w:hAnsi="Arial" w:cs="Arial"/>
        </w:rPr>
      </w:pPr>
    </w:p>
    <w:p w:rsidR="00127449" w:rsidRDefault="005D098F" w:rsidP="00627ACC">
      <w:pPr>
        <w:jc w:val="both"/>
        <w:rPr>
          <w:rFonts w:ascii="Arial" w:hAnsi="Arial" w:cs="Arial"/>
        </w:rPr>
      </w:pPr>
      <w:r>
        <w:rPr>
          <w:rFonts w:ascii="Arial" w:hAnsi="Arial" w:cs="Arial"/>
        </w:rPr>
        <w:t>Asimismo, el reumatólogo recomendará al paciente determinados ejercicios que aportarán importantes mejorías y evitarán la rigidez y la limitación de la movilidad que pueden llegar a darse en algunos casos.</w:t>
      </w:r>
    </w:p>
    <w:p w:rsidR="005D098F" w:rsidRDefault="005D098F" w:rsidP="00627ACC">
      <w:pPr>
        <w:jc w:val="both"/>
        <w:rPr>
          <w:rFonts w:ascii="Arial" w:hAnsi="Arial" w:cs="Arial"/>
        </w:rPr>
      </w:pPr>
    </w:p>
    <w:p w:rsidR="007543E5" w:rsidRDefault="005D098F" w:rsidP="009A5D0C">
      <w:pPr>
        <w:jc w:val="both"/>
        <w:rPr>
          <w:rFonts w:ascii="Arial" w:hAnsi="Arial" w:cs="Arial"/>
          <w:b/>
        </w:rPr>
      </w:pPr>
      <w:r>
        <w:rPr>
          <w:rFonts w:ascii="Arial" w:hAnsi="Arial" w:cs="Arial"/>
        </w:rPr>
        <w:t xml:space="preserve">“Las personas con espondilitis anquilosantes deben seguir todas las indicaciones que les dé el especialista y acudir a todas las revisiones. </w:t>
      </w:r>
      <w:r w:rsidR="00CF03CF">
        <w:rPr>
          <w:rFonts w:ascii="Arial" w:hAnsi="Arial" w:cs="Arial"/>
        </w:rPr>
        <w:t>Igualmente, l</w:t>
      </w:r>
      <w:r>
        <w:rPr>
          <w:rFonts w:ascii="Arial" w:hAnsi="Arial" w:cs="Arial"/>
        </w:rPr>
        <w:t xml:space="preserve">os hábitos de vida saludables </w:t>
      </w:r>
      <w:r w:rsidR="00CF03CF">
        <w:rPr>
          <w:rFonts w:ascii="Arial" w:hAnsi="Arial" w:cs="Arial"/>
        </w:rPr>
        <w:t>como una dieta equilibrada, no fumar y realizar los ejercicios recomendados por el especialista, pueden mejorar el pronóstico de esta enfermedad y la calidad de vida del paciente”, concluye la Dra. Valero.</w:t>
      </w:r>
    </w:p>
    <w:p w:rsidR="007543E5" w:rsidRDefault="007543E5" w:rsidP="009A5D0C">
      <w:pPr>
        <w:jc w:val="both"/>
        <w:rPr>
          <w:rFonts w:ascii="Arial" w:hAnsi="Arial" w:cs="Arial"/>
          <w:b/>
        </w:rPr>
      </w:pPr>
    </w:p>
    <w:p w:rsidR="009A5D0C" w:rsidRPr="0055708F" w:rsidRDefault="009A5D0C" w:rsidP="009A5D0C">
      <w:pPr>
        <w:jc w:val="both"/>
        <w:rPr>
          <w:rFonts w:ascii="Arial" w:hAnsi="Arial" w:cs="Arial"/>
        </w:rPr>
      </w:pPr>
      <w:r w:rsidRPr="00251E22">
        <w:rPr>
          <w:rFonts w:ascii="Arial" w:hAnsi="Arial" w:cs="Arial"/>
          <w:b/>
        </w:rPr>
        <w:t>HM Hospitales</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 xml:space="preserve">HM Hospitales está formado por diferentes hospitales médico-quirúrgicos privados, entre los que se incluyen el Hospital Universitario HM Madrid, </w:t>
      </w:r>
      <w:r w:rsidR="00CC7036">
        <w:rPr>
          <w:rFonts w:ascii="Arial" w:hAnsi="Arial" w:cs="Arial"/>
        </w:rPr>
        <w:t xml:space="preserve">el </w:t>
      </w:r>
      <w:r>
        <w:rPr>
          <w:rFonts w:ascii="Arial" w:hAnsi="Arial" w:cs="Arial"/>
        </w:rPr>
        <w:t>Hospital Universitario HM Montepríncipe, el Centro Integral de</w:t>
      </w:r>
      <w:r w:rsidR="00CC7036">
        <w:rPr>
          <w:rFonts w:ascii="Arial" w:hAnsi="Arial" w:cs="Arial"/>
        </w:rPr>
        <w:t xml:space="preserve"> Enfermedades Cardiovasculares HM CIEC</w:t>
      </w:r>
      <w:r>
        <w:rPr>
          <w:rFonts w:ascii="Arial" w:hAnsi="Arial" w:cs="Arial"/>
        </w:rPr>
        <w:t xml:space="preserve">, </w:t>
      </w:r>
      <w:r w:rsidR="00CC7036">
        <w:rPr>
          <w:rFonts w:ascii="Arial" w:hAnsi="Arial" w:cs="Arial"/>
        </w:rPr>
        <w:t xml:space="preserve">el </w:t>
      </w:r>
      <w:r>
        <w:rPr>
          <w:rFonts w:ascii="Arial" w:hAnsi="Arial" w:cs="Arial"/>
        </w:rPr>
        <w:t>Hospital Universitario</w:t>
      </w:r>
      <w:r>
        <w:rPr>
          <w:rFonts w:ascii="Arial" w:hAnsi="Arial"/>
        </w:rPr>
        <w:t xml:space="preserve"> HM Torrelodones,</w:t>
      </w:r>
      <w:r w:rsidR="00CC7036">
        <w:rPr>
          <w:rFonts w:ascii="Arial" w:hAnsi="Arial"/>
        </w:rPr>
        <w:t xml:space="preserve"> el</w:t>
      </w:r>
      <w:r>
        <w:rPr>
          <w:rFonts w:ascii="Arial" w:hAnsi="Arial"/>
        </w:rPr>
        <w:t xml:space="preserve"> Hospital Universitario HM Sanchinarro, el Centro In</w:t>
      </w:r>
      <w:r w:rsidR="00CC7036">
        <w:rPr>
          <w:rFonts w:ascii="Arial" w:hAnsi="Arial"/>
        </w:rPr>
        <w:t>tegral Oncológico Clara Campal HM CIOCC,</w:t>
      </w:r>
      <w:r>
        <w:rPr>
          <w:rFonts w:ascii="Arial" w:hAnsi="Arial"/>
        </w:rPr>
        <w:t xml:space="preserve"> el Hospital Universitario HM Nuevo Belén, </w:t>
      </w:r>
      <w:r w:rsidR="00CC7036">
        <w:rPr>
          <w:rFonts w:ascii="Arial" w:hAnsi="Arial"/>
        </w:rPr>
        <w:t>el Hospital U</w:t>
      </w:r>
      <w:r w:rsidR="00484ADD">
        <w:rPr>
          <w:rFonts w:ascii="Arial" w:hAnsi="Arial"/>
        </w:rPr>
        <w:t>niversitario HM Puerta del Sur,</w:t>
      </w:r>
      <w:r w:rsidR="00CC7036">
        <w:rPr>
          <w:rFonts w:ascii="Arial" w:hAnsi="Arial"/>
        </w:rPr>
        <w:t xml:space="preserve"> el Centro Integral en Neurociencias A.C. HM CINAC</w:t>
      </w:r>
      <w:r w:rsidR="00484ADD">
        <w:rPr>
          <w:rFonts w:ascii="Arial" w:hAnsi="Arial"/>
        </w:rPr>
        <w:t xml:space="preserve"> y el Hospital HM Vallés</w:t>
      </w:r>
      <w:r w:rsidR="00CC7036">
        <w:rPr>
          <w:rFonts w:ascii="Arial" w:hAnsi="Arial"/>
        </w:rPr>
        <w:t xml:space="preserve">, </w:t>
      </w:r>
      <w:r>
        <w:rPr>
          <w:rFonts w:ascii="Arial" w:hAnsi="Arial"/>
        </w:rPr>
        <w:t xml:space="preserve">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w:t>
      </w:r>
      <w:r w:rsidR="00CC7036">
        <w:rPr>
          <w:rFonts w:ascii="Arial" w:hAnsi="Arial"/>
        </w:rPr>
        <w:t xml:space="preserve">y el Instituto Médico Integral HM </w:t>
      </w:r>
      <w:r>
        <w:rPr>
          <w:rFonts w:ascii="Arial" w:hAnsi="Arial"/>
        </w:rPr>
        <w:t>IMI Toledo.</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ipervnculo"/>
          <w:rFonts w:ascii="Arial" w:hAnsi="Arial"/>
          <w:b/>
        </w:rPr>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C01BC9" w:rsidRDefault="00C01BC9"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ipervnculo"/>
          <w:rFonts w:ascii="Arial" w:hAnsi="Arial"/>
          <w:b/>
        </w:rPr>
      </w:pPr>
    </w:p>
    <w:p w:rsidR="00C01BC9" w:rsidRPr="009A4709" w:rsidRDefault="00C01BC9" w:rsidP="00C01BC9">
      <w:pPr>
        <w:jc w:val="both"/>
        <w:rPr>
          <w:rFonts w:ascii="Arial" w:hAnsi="Arial" w:cs="Arial"/>
          <w:b/>
        </w:rPr>
      </w:pPr>
      <w:r w:rsidRPr="009A4709">
        <w:rPr>
          <w:rFonts w:ascii="Arial" w:hAnsi="Arial" w:cs="Arial"/>
          <w:b/>
        </w:rPr>
        <w:t>Acerca de ConArtritis</w:t>
      </w:r>
    </w:p>
    <w:p w:rsidR="00C01BC9" w:rsidRDefault="00C01BC9" w:rsidP="00C01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A4709">
        <w:rPr>
          <w:rFonts w:ascii="Arial" w:hAnsi="Arial"/>
        </w:rPr>
        <w:t xml:space="preserve">La Coordinadora Nacional de Artritis, ConArtritis, es una asociación sin ánimo de lucro que engloba a 15 asociaciones de personas con artritis de toda España. </w:t>
      </w:r>
      <w:r w:rsidRPr="009A4709">
        <w:rPr>
          <w:rFonts w:ascii="Arial" w:hAnsi="Arial"/>
        </w:rPr>
        <w:lastRenderedPageBreak/>
        <w:t xml:space="preserve">Tiene como misión integrar y representar a dichas asociaciones ante las administraciones y los gestores sanitarios a fin de promover iniciativas públicas y legislativas que redunden en la plena integración social y laboral y en la mejora de la calidad de vida de los pacientes. ConArtritis proporciona a las asociaciones de personas con artritis que engloba, su experiencia y asesoría, así como información de relevancia sobre la enfermedad y los últimos avances médicos y científicos para su tratamiento. De manera continuada, ConArtritis promueve el conocimiento de la artritis y sus consecuencias entre la sociedad en general. </w:t>
      </w:r>
    </w:p>
    <w:p w:rsidR="00C01BC9" w:rsidRDefault="00C01BC9" w:rsidP="00C01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C01BC9" w:rsidRPr="009A4709" w:rsidRDefault="00C01BC9" w:rsidP="00C01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ipervnculo"/>
          <w:b/>
        </w:rPr>
      </w:pPr>
      <w:r w:rsidRPr="009A4709">
        <w:rPr>
          <w:rFonts w:ascii="Arial" w:hAnsi="Arial"/>
        </w:rPr>
        <w:t>Más información</w:t>
      </w:r>
      <w:r>
        <w:rPr>
          <w:rFonts w:ascii="Arial" w:hAnsi="Arial"/>
        </w:rPr>
        <w:t>:</w:t>
      </w:r>
      <w:r w:rsidRPr="009A4709">
        <w:rPr>
          <w:rFonts w:ascii="Arial" w:hAnsi="Arial"/>
        </w:rPr>
        <w:t xml:space="preserve"> </w:t>
      </w:r>
      <w:r w:rsidRPr="009A4709">
        <w:rPr>
          <w:rStyle w:val="Hipervnculo"/>
          <w:b/>
        </w:rPr>
        <w:t>www.conartritis.org</w:t>
      </w:r>
    </w:p>
    <w:p w:rsidR="00C01BC9" w:rsidRDefault="00C01BC9"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Pr="00DB0640" w:rsidRDefault="009A5D0C" w:rsidP="009A5D0C">
      <w:pPr>
        <w:jc w:val="both"/>
        <w:rPr>
          <w:rFonts w:ascii="Arial" w:hAnsi="Arial" w:cs="Arial"/>
        </w:rPr>
      </w:pPr>
    </w:p>
    <w:p w:rsidR="009A5D0C" w:rsidRDefault="009A5D0C" w:rsidP="009A5D0C">
      <w:pPr>
        <w:jc w:val="both"/>
        <w:rPr>
          <w:rFonts w:ascii="Arial" w:hAnsi="Arial" w:cs="Arial"/>
          <w:b/>
          <w:bCs/>
          <w:sz w:val="20"/>
        </w:rPr>
      </w:pPr>
      <w:r w:rsidRPr="00DB0640">
        <w:rPr>
          <w:rFonts w:ascii="Arial" w:hAnsi="Arial" w:cs="Arial"/>
          <w:b/>
          <w:bCs/>
          <w:sz w:val="20"/>
        </w:rPr>
        <w:t>Para más información:</w:t>
      </w:r>
    </w:p>
    <w:p w:rsidR="009A5D0C" w:rsidRDefault="009A5D0C" w:rsidP="009A5D0C">
      <w:pPr>
        <w:jc w:val="both"/>
        <w:rPr>
          <w:rFonts w:ascii="Arial" w:hAnsi="Arial" w:cs="Arial"/>
          <w:b/>
          <w:bCs/>
          <w:sz w:val="20"/>
        </w:rPr>
      </w:pPr>
    </w:p>
    <w:p w:rsidR="009A5D0C" w:rsidRPr="00AB1C31" w:rsidRDefault="009A5D0C" w:rsidP="009A5D0C">
      <w:pPr>
        <w:jc w:val="both"/>
        <w:rPr>
          <w:rFonts w:ascii="Arial" w:hAnsi="Arial" w:cs="Arial"/>
          <w:b/>
          <w:bCs/>
          <w:sz w:val="20"/>
        </w:rPr>
      </w:pPr>
      <w:r w:rsidRPr="00AB1C31">
        <w:rPr>
          <w:rFonts w:ascii="Arial" w:hAnsi="Arial" w:cs="Arial"/>
          <w:b/>
          <w:bCs/>
          <w:sz w:val="20"/>
        </w:rPr>
        <w:t>DPTO. DE COMUNICACIÓN DE HM HOSPITALES</w:t>
      </w:r>
    </w:p>
    <w:p w:rsidR="009A5D0C" w:rsidRDefault="009A5D0C" w:rsidP="009A5D0C">
      <w:pPr>
        <w:jc w:val="both"/>
        <w:rPr>
          <w:rFonts w:ascii="Arial" w:hAnsi="Arial" w:cs="Arial"/>
          <w:b/>
          <w:bCs/>
          <w:sz w:val="20"/>
        </w:rPr>
      </w:pPr>
      <w:r>
        <w:rPr>
          <w:rFonts w:ascii="Arial" w:hAnsi="Arial" w:cs="Arial"/>
          <w:b/>
          <w:bCs/>
          <w:sz w:val="20"/>
        </w:rPr>
        <w:t>María Romero</w:t>
      </w:r>
    </w:p>
    <w:p w:rsidR="009A5D0C" w:rsidRDefault="009A5D0C" w:rsidP="009A5D0C">
      <w:pPr>
        <w:jc w:val="both"/>
        <w:rPr>
          <w:rFonts w:ascii="Arial" w:hAnsi="Arial" w:cs="Arial"/>
          <w:b/>
          <w:bCs/>
          <w:sz w:val="20"/>
        </w:rPr>
      </w:pPr>
      <w:r>
        <w:rPr>
          <w:rFonts w:ascii="Arial" w:hAnsi="Arial" w:cs="Arial"/>
          <w:b/>
          <w:bCs/>
          <w:sz w:val="20"/>
        </w:rPr>
        <w:t>Tel.: 91 216 00 50 / Móvil: 667 184 600</w:t>
      </w:r>
    </w:p>
    <w:p w:rsidR="009A5D0C" w:rsidRPr="00AB1C31" w:rsidRDefault="009A5D0C" w:rsidP="009A5D0C">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9A5D0C" w:rsidRPr="00AB1C31" w:rsidRDefault="009A5D0C" w:rsidP="009A5D0C">
      <w:pPr>
        <w:jc w:val="both"/>
        <w:rPr>
          <w:rFonts w:ascii="Arial" w:hAnsi="Arial" w:cs="Arial"/>
          <w:b/>
          <w:bCs/>
          <w:sz w:val="20"/>
        </w:rPr>
      </w:pPr>
    </w:p>
    <w:p w:rsidR="009A5D0C" w:rsidRDefault="009A5D0C" w:rsidP="009A5D0C"/>
    <w:p w:rsidR="006125B6" w:rsidRDefault="006125B6" w:rsidP="006125B6">
      <w:pPr>
        <w:pStyle w:val="normaltextonoticia"/>
        <w:spacing w:before="0" w:beforeAutospacing="0" w:after="0" w:afterAutospacing="0"/>
        <w:jc w:val="both"/>
        <w:rPr>
          <w:sz w:val="24"/>
          <w:szCs w:val="24"/>
        </w:rPr>
      </w:pPr>
    </w:p>
    <w:sectPr w:rsidR="006125B6"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AD" w:rsidRDefault="007F54AD" w:rsidP="001327DB">
      <w:r>
        <w:separator/>
      </w:r>
    </w:p>
  </w:endnote>
  <w:endnote w:type="continuationSeparator" w:id="0">
    <w:p w:rsidR="007F54AD" w:rsidRDefault="007F54AD"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AD" w:rsidRDefault="007F54AD" w:rsidP="001327DB">
      <w:r>
        <w:separator/>
      </w:r>
    </w:p>
  </w:footnote>
  <w:footnote w:type="continuationSeparator" w:id="0">
    <w:p w:rsidR="007F54AD" w:rsidRDefault="007F54AD"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30B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C2058"/>
    <w:multiLevelType w:val="hybridMultilevel"/>
    <w:tmpl w:val="8F203D9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5"/>
  </w:num>
  <w:num w:numId="5">
    <w:abstractNumId w:val="20"/>
  </w:num>
  <w:num w:numId="6">
    <w:abstractNumId w:val="1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1"/>
  </w:num>
  <w:num w:numId="15">
    <w:abstractNumId w:val="2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2"/>
  </w:num>
  <w:num w:numId="20">
    <w:abstractNumId w:val="22"/>
  </w:num>
  <w:num w:numId="21">
    <w:abstractNumId w:val="16"/>
  </w:num>
  <w:num w:numId="22">
    <w:abstractNumId w:val="6"/>
  </w:num>
  <w:num w:numId="23">
    <w:abstractNumId w:val="3"/>
  </w:num>
  <w:num w:numId="24">
    <w:abstractNumId w:val="4"/>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6"/>
    <w:rsid w:val="00016A73"/>
    <w:rsid w:val="000217A1"/>
    <w:rsid w:val="0002555B"/>
    <w:rsid w:val="00033C53"/>
    <w:rsid w:val="00033F3A"/>
    <w:rsid w:val="00036ACA"/>
    <w:rsid w:val="00047F6C"/>
    <w:rsid w:val="00055F55"/>
    <w:rsid w:val="00057B4F"/>
    <w:rsid w:val="000731D0"/>
    <w:rsid w:val="000767D1"/>
    <w:rsid w:val="00077210"/>
    <w:rsid w:val="00077770"/>
    <w:rsid w:val="000826CC"/>
    <w:rsid w:val="000850A8"/>
    <w:rsid w:val="00091A1B"/>
    <w:rsid w:val="00091AF8"/>
    <w:rsid w:val="000B4F43"/>
    <w:rsid w:val="000B761C"/>
    <w:rsid w:val="000D5870"/>
    <w:rsid w:val="000D59B5"/>
    <w:rsid w:val="000E6D74"/>
    <w:rsid w:val="000E6FE9"/>
    <w:rsid w:val="00106F94"/>
    <w:rsid w:val="00112FD4"/>
    <w:rsid w:val="00116193"/>
    <w:rsid w:val="00117D44"/>
    <w:rsid w:val="00123E7A"/>
    <w:rsid w:val="0012617D"/>
    <w:rsid w:val="00127449"/>
    <w:rsid w:val="001327DB"/>
    <w:rsid w:val="00142566"/>
    <w:rsid w:val="0015506C"/>
    <w:rsid w:val="00156123"/>
    <w:rsid w:val="0017121D"/>
    <w:rsid w:val="00171645"/>
    <w:rsid w:val="0017279D"/>
    <w:rsid w:val="0017548A"/>
    <w:rsid w:val="00176288"/>
    <w:rsid w:val="001767C8"/>
    <w:rsid w:val="001776FB"/>
    <w:rsid w:val="00183B1E"/>
    <w:rsid w:val="00191F0F"/>
    <w:rsid w:val="00193184"/>
    <w:rsid w:val="00195F38"/>
    <w:rsid w:val="001B0FFB"/>
    <w:rsid w:val="001B3D14"/>
    <w:rsid w:val="001C659A"/>
    <w:rsid w:val="001D07EF"/>
    <w:rsid w:val="001D24AC"/>
    <w:rsid w:val="001D5D10"/>
    <w:rsid w:val="001E43E6"/>
    <w:rsid w:val="001F2D44"/>
    <w:rsid w:val="001F697A"/>
    <w:rsid w:val="00202F08"/>
    <w:rsid w:val="0020457C"/>
    <w:rsid w:val="0022016B"/>
    <w:rsid w:val="00235628"/>
    <w:rsid w:val="00245654"/>
    <w:rsid w:val="00251E22"/>
    <w:rsid w:val="00254B0C"/>
    <w:rsid w:val="00260C27"/>
    <w:rsid w:val="002629EB"/>
    <w:rsid w:val="0026450A"/>
    <w:rsid w:val="002654D6"/>
    <w:rsid w:val="00267B87"/>
    <w:rsid w:val="00280FB0"/>
    <w:rsid w:val="00287245"/>
    <w:rsid w:val="00287F67"/>
    <w:rsid w:val="00291B27"/>
    <w:rsid w:val="002944EF"/>
    <w:rsid w:val="002A2D64"/>
    <w:rsid w:val="002A5368"/>
    <w:rsid w:val="002A641E"/>
    <w:rsid w:val="002B4294"/>
    <w:rsid w:val="002B4904"/>
    <w:rsid w:val="002B7587"/>
    <w:rsid w:val="002C071D"/>
    <w:rsid w:val="002E1D6F"/>
    <w:rsid w:val="00300E8F"/>
    <w:rsid w:val="0030200C"/>
    <w:rsid w:val="00315797"/>
    <w:rsid w:val="00320463"/>
    <w:rsid w:val="003223DF"/>
    <w:rsid w:val="00331DB0"/>
    <w:rsid w:val="00345389"/>
    <w:rsid w:val="003738DB"/>
    <w:rsid w:val="00386C92"/>
    <w:rsid w:val="0038798E"/>
    <w:rsid w:val="00391EBF"/>
    <w:rsid w:val="003A29BB"/>
    <w:rsid w:val="003A742B"/>
    <w:rsid w:val="003C33A3"/>
    <w:rsid w:val="003C5600"/>
    <w:rsid w:val="003D235D"/>
    <w:rsid w:val="003D7121"/>
    <w:rsid w:val="003D7C13"/>
    <w:rsid w:val="0041139E"/>
    <w:rsid w:val="00414FBB"/>
    <w:rsid w:val="004247A0"/>
    <w:rsid w:val="0042794C"/>
    <w:rsid w:val="004300C3"/>
    <w:rsid w:val="00436127"/>
    <w:rsid w:val="004370EC"/>
    <w:rsid w:val="004636D7"/>
    <w:rsid w:val="00465045"/>
    <w:rsid w:val="00475E31"/>
    <w:rsid w:val="00484267"/>
    <w:rsid w:val="00484ADD"/>
    <w:rsid w:val="00494904"/>
    <w:rsid w:val="00495553"/>
    <w:rsid w:val="0049671A"/>
    <w:rsid w:val="004A6572"/>
    <w:rsid w:val="004C209C"/>
    <w:rsid w:val="004C7FF0"/>
    <w:rsid w:val="004D6F51"/>
    <w:rsid w:val="004E4539"/>
    <w:rsid w:val="004F6B03"/>
    <w:rsid w:val="004F7866"/>
    <w:rsid w:val="00510EC8"/>
    <w:rsid w:val="005247D4"/>
    <w:rsid w:val="005513D1"/>
    <w:rsid w:val="00552F60"/>
    <w:rsid w:val="0055708F"/>
    <w:rsid w:val="00562C42"/>
    <w:rsid w:val="00563C09"/>
    <w:rsid w:val="00565B17"/>
    <w:rsid w:val="00587DDE"/>
    <w:rsid w:val="005910C4"/>
    <w:rsid w:val="005A182B"/>
    <w:rsid w:val="005B46F7"/>
    <w:rsid w:val="005C04F0"/>
    <w:rsid w:val="005C1C6A"/>
    <w:rsid w:val="005C6083"/>
    <w:rsid w:val="005D098F"/>
    <w:rsid w:val="005D113A"/>
    <w:rsid w:val="005F4CC2"/>
    <w:rsid w:val="00601799"/>
    <w:rsid w:val="0060264D"/>
    <w:rsid w:val="00603CBA"/>
    <w:rsid w:val="00604BAF"/>
    <w:rsid w:val="00610DC0"/>
    <w:rsid w:val="006125B6"/>
    <w:rsid w:val="00613EE2"/>
    <w:rsid w:val="00625247"/>
    <w:rsid w:val="00627ACC"/>
    <w:rsid w:val="00667FF6"/>
    <w:rsid w:val="00674AFD"/>
    <w:rsid w:val="006756A9"/>
    <w:rsid w:val="00685796"/>
    <w:rsid w:val="00686EE5"/>
    <w:rsid w:val="0069644E"/>
    <w:rsid w:val="006A4E8C"/>
    <w:rsid w:val="006C33B6"/>
    <w:rsid w:val="006C36FF"/>
    <w:rsid w:val="006E2A44"/>
    <w:rsid w:val="00731BCE"/>
    <w:rsid w:val="007433BE"/>
    <w:rsid w:val="00754334"/>
    <w:rsid w:val="007543E5"/>
    <w:rsid w:val="0076496C"/>
    <w:rsid w:val="007810A0"/>
    <w:rsid w:val="00786672"/>
    <w:rsid w:val="00792915"/>
    <w:rsid w:val="007A16F5"/>
    <w:rsid w:val="007A1957"/>
    <w:rsid w:val="007B1ECA"/>
    <w:rsid w:val="007B2435"/>
    <w:rsid w:val="007C2D81"/>
    <w:rsid w:val="007C631E"/>
    <w:rsid w:val="007D4313"/>
    <w:rsid w:val="007D648C"/>
    <w:rsid w:val="007E03EC"/>
    <w:rsid w:val="007F54AD"/>
    <w:rsid w:val="008004CD"/>
    <w:rsid w:val="00801601"/>
    <w:rsid w:val="00801C8D"/>
    <w:rsid w:val="008055D0"/>
    <w:rsid w:val="00810DD6"/>
    <w:rsid w:val="0082301B"/>
    <w:rsid w:val="00832B27"/>
    <w:rsid w:val="008339A3"/>
    <w:rsid w:val="00833DF2"/>
    <w:rsid w:val="00843711"/>
    <w:rsid w:val="008502E3"/>
    <w:rsid w:val="008534C9"/>
    <w:rsid w:val="008650DA"/>
    <w:rsid w:val="008829B1"/>
    <w:rsid w:val="00886265"/>
    <w:rsid w:val="008C1D43"/>
    <w:rsid w:val="008C2543"/>
    <w:rsid w:val="008C4895"/>
    <w:rsid w:val="008E534F"/>
    <w:rsid w:val="00922B8F"/>
    <w:rsid w:val="00926B65"/>
    <w:rsid w:val="0096786E"/>
    <w:rsid w:val="00967BEF"/>
    <w:rsid w:val="009A5D0C"/>
    <w:rsid w:val="009B5770"/>
    <w:rsid w:val="009C4B77"/>
    <w:rsid w:val="009D0F68"/>
    <w:rsid w:val="009D3833"/>
    <w:rsid w:val="009D6F33"/>
    <w:rsid w:val="009D72DC"/>
    <w:rsid w:val="009E3212"/>
    <w:rsid w:val="009E4518"/>
    <w:rsid w:val="009E7656"/>
    <w:rsid w:val="009F35BD"/>
    <w:rsid w:val="00A21A83"/>
    <w:rsid w:val="00A26BA0"/>
    <w:rsid w:val="00A308CC"/>
    <w:rsid w:val="00A40A88"/>
    <w:rsid w:val="00A67C02"/>
    <w:rsid w:val="00A775D5"/>
    <w:rsid w:val="00A86A4C"/>
    <w:rsid w:val="00AA20F5"/>
    <w:rsid w:val="00AB2BC3"/>
    <w:rsid w:val="00AB3BE1"/>
    <w:rsid w:val="00AC217E"/>
    <w:rsid w:val="00AC4D83"/>
    <w:rsid w:val="00AD2A3F"/>
    <w:rsid w:val="00AE203F"/>
    <w:rsid w:val="00AF0611"/>
    <w:rsid w:val="00AF1D71"/>
    <w:rsid w:val="00AF47F2"/>
    <w:rsid w:val="00B06E6F"/>
    <w:rsid w:val="00B16656"/>
    <w:rsid w:val="00B204C9"/>
    <w:rsid w:val="00B25555"/>
    <w:rsid w:val="00B25A27"/>
    <w:rsid w:val="00B5726E"/>
    <w:rsid w:val="00B62BDD"/>
    <w:rsid w:val="00B95E05"/>
    <w:rsid w:val="00BC5C9E"/>
    <w:rsid w:val="00BD025B"/>
    <w:rsid w:val="00BD4314"/>
    <w:rsid w:val="00BD544A"/>
    <w:rsid w:val="00BE1614"/>
    <w:rsid w:val="00BE733E"/>
    <w:rsid w:val="00BF5FDC"/>
    <w:rsid w:val="00C01BC9"/>
    <w:rsid w:val="00C23A1F"/>
    <w:rsid w:val="00C24F2C"/>
    <w:rsid w:val="00C262C5"/>
    <w:rsid w:val="00C30499"/>
    <w:rsid w:val="00C35A05"/>
    <w:rsid w:val="00C40879"/>
    <w:rsid w:val="00C45E8D"/>
    <w:rsid w:val="00C53002"/>
    <w:rsid w:val="00C62D09"/>
    <w:rsid w:val="00C63530"/>
    <w:rsid w:val="00C67326"/>
    <w:rsid w:val="00C716B4"/>
    <w:rsid w:val="00C76C0C"/>
    <w:rsid w:val="00C77017"/>
    <w:rsid w:val="00C8745D"/>
    <w:rsid w:val="00C9247F"/>
    <w:rsid w:val="00C92595"/>
    <w:rsid w:val="00CA0979"/>
    <w:rsid w:val="00CB1395"/>
    <w:rsid w:val="00CB48BE"/>
    <w:rsid w:val="00CC3D61"/>
    <w:rsid w:val="00CC4271"/>
    <w:rsid w:val="00CC7036"/>
    <w:rsid w:val="00CD4723"/>
    <w:rsid w:val="00CE2D57"/>
    <w:rsid w:val="00CF03CF"/>
    <w:rsid w:val="00D26AE6"/>
    <w:rsid w:val="00D307D9"/>
    <w:rsid w:val="00D36E3B"/>
    <w:rsid w:val="00D41697"/>
    <w:rsid w:val="00D41E9E"/>
    <w:rsid w:val="00D4339E"/>
    <w:rsid w:val="00D45EF8"/>
    <w:rsid w:val="00D54810"/>
    <w:rsid w:val="00D576C3"/>
    <w:rsid w:val="00D718B3"/>
    <w:rsid w:val="00D761FE"/>
    <w:rsid w:val="00D8006A"/>
    <w:rsid w:val="00D85B2C"/>
    <w:rsid w:val="00D911A9"/>
    <w:rsid w:val="00D92411"/>
    <w:rsid w:val="00DB03B5"/>
    <w:rsid w:val="00DB069B"/>
    <w:rsid w:val="00DE3ED9"/>
    <w:rsid w:val="00DF43ED"/>
    <w:rsid w:val="00E020DE"/>
    <w:rsid w:val="00E065EF"/>
    <w:rsid w:val="00E115F2"/>
    <w:rsid w:val="00E2117D"/>
    <w:rsid w:val="00E40ACD"/>
    <w:rsid w:val="00E415C2"/>
    <w:rsid w:val="00E65D43"/>
    <w:rsid w:val="00E7753D"/>
    <w:rsid w:val="00E86ABA"/>
    <w:rsid w:val="00EA02E0"/>
    <w:rsid w:val="00EA0D1D"/>
    <w:rsid w:val="00EA4A6C"/>
    <w:rsid w:val="00EB269C"/>
    <w:rsid w:val="00EB3A25"/>
    <w:rsid w:val="00EC16E5"/>
    <w:rsid w:val="00ED1300"/>
    <w:rsid w:val="00ED27E1"/>
    <w:rsid w:val="00EE219E"/>
    <w:rsid w:val="00EE41BA"/>
    <w:rsid w:val="00EE4A44"/>
    <w:rsid w:val="00EF0234"/>
    <w:rsid w:val="00EF2D54"/>
    <w:rsid w:val="00EF6C0C"/>
    <w:rsid w:val="00F01A70"/>
    <w:rsid w:val="00F1298F"/>
    <w:rsid w:val="00F1786C"/>
    <w:rsid w:val="00F21D25"/>
    <w:rsid w:val="00F3462D"/>
    <w:rsid w:val="00F3551B"/>
    <w:rsid w:val="00F40D0C"/>
    <w:rsid w:val="00F45BCF"/>
    <w:rsid w:val="00F50F60"/>
    <w:rsid w:val="00F5176C"/>
    <w:rsid w:val="00F54F28"/>
    <w:rsid w:val="00F625C5"/>
    <w:rsid w:val="00F7052C"/>
    <w:rsid w:val="00F71D9E"/>
    <w:rsid w:val="00F73449"/>
    <w:rsid w:val="00F75988"/>
    <w:rsid w:val="00F92928"/>
    <w:rsid w:val="00F954A6"/>
    <w:rsid w:val="00FA2D40"/>
    <w:rsid w:val="00FA60C6"/>
    <w:rsid w:val="00FA6D4A"/>
    <w:rsid w:val="00FC5D68"/>
    <w:rsid w:val="00FD093A"/>
    <w:rsid w:val="00FF0498"/>
    <w:rsid w:val="00FF54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326B7-2265-442C-AF64-E641BE8C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1797">
      <w:bodyDiv w:val="1"/>
      <w:marLeft w:val="0"/>
      <w:marRight w:val="0"/>
      <w:marTop w:val="0"/>
      <w:marBottom w:val="0"/>
      <w:divBdr>
        <w:top w:val="none" w:sz="0" w:space="0" w:color="auto"/>
        <w:left w:val="none" w:sz="0" w:space="0" w:color="auto"/>
        <w:bottom w:val="none" w:sz="0" w:space="0" w:color="auto"/>
        <w:right w:val="none" w:sz="0" w:space="0" w:color="auto"/>
      </w:divBdr>
    </w:div>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FBC0A-F2DD-4DD3-8D44-24792385FA06}"/>
</file>

<file path=customXml/itemProps2.xml><?xml version="1.0" encoding="utf-8"?>
<ds:datastoreItem xmlns:ds="http://schemas.openxmlformats.org/officeDocument/2006/customXml" ds:itemID="{8EF3691E-62F6-4689-9B83-6B1EDF1664F8}"/>
</file>

<file path=customXml/itemProps3.xml><?xml version="1.0" encoding="utf-8"?>
<ds:datastoreItem xmlns:ds="http://schemas.openxmlformats.org/officeDocument/2006/customXml" ds:itemID="{31524016-3ADE-4825-8652-23A3264AF48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4838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Berbés</Company>
  <LinksUpToDate>false</LinksUpToDate>
  <CharactersWithSpaces>5706</CharactersWithSpaces>
  <SharedDoc>false</SharedDoc>
  <HLinks>
    <vt:vector size="12" baseType="variant">
      <vt:variant>
        <vt:i4>3473437</vt:i4>
      </vt:variant>
      <vt:variant>
        <vt:i4>3</vt:i4>
      </vt:variant>
      <vt:variant>
        <vt:i4>0</vt:i4>
      </vt:variant>
      <vt:variant>
        <vt:i4>5</vt:i4>
      </vt:variant>
      <vt:variant>
        <vt:lpwstr>mailto:mromero@hmhospitales.com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marta valero</dc:creator>
  <cp:lastModifiedBy>Eloisa Martin de Faria</cp:lastModifiedBy>
  <cp:revision>2</cp:revision>
  <cp:lastPrinted>2014-03-26T09:38:00Z</cp:lastPrinted>
  <dcterms:created xsi:type="dcterms:W3CDTF">2015-09-24T15:55:00Z</dcterms:created>
  <dcterms:modified xsi:type="dcterms:W3CDTF">2015-09-24T15:55:00Z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