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33C" w14:textId="6B556D4B" w:rsidR="00106B34" w:rsidRPr="00DE2356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  <w:r w:rsidRPr="00DE2356">
        <w:rPr>
          <w:rFonts w:ascii="Glasgow" w:hAnsi="Glasgow"/>
          <w:bCs/>
          <w:color w:val="292D72"/>
          <w:sz w:val="28"/>
          <w:szCs w:val="28"/>
          <w:lang w:val="ca-ES"/>
        </w:rPr>
        <w:t xml:space="preserve">Madrid, </w:t>
      </w:r>
      <w:r w:rsidR="009D4968" w:rsidRPr="00DE2356">
        <w:rPr>
          <w:rFonts w:ascii="Glasgow" w:hAnsi="Glasgow"/>
          <w:bCs/>
          <w:color w:val="292D72"/>
          <w:sz w:val="28"/>
          <w:szCs w:val="28"/>
          <w:lang w:val="ca-ES"/>
        </w:rPr>
        <w:t>1</w:t>
      </w:r>
      <w:r w:rsidR="00F9567D" w:rsidRPr="00DE2356">
        <w:rPr>
          <w:rFonts w:ascii="Glasgow" w:hAnsi="Glasgow"/>
          <w:bCs/>
          <w:color w:val="292D72"/>
          <w:sz w:val="28"/>
          <w:szCs w:val="28"/>
          <w:lang w:val="ca-ES"/>
        </w:rPr>
        <w:t xml:space="preserve"> de </w:t>
      </w:r>
      <w:r w:rsidR="009D4968" w:rsidRPr="00DE2356">
        <w:rPr>
          <w:rFonts w:ascii="Glasgow" w:hAnsi="Glasgow"/>
          <w:bCs/>
          <w:color w:val="292D72"/>
          <w:sz w:val="28"/>
          <w:szCs w:val="28"/>
          <w:lang w:val="ca-ES"/>
        </w:rPr>
        <w:t>febrer</w:t>
      </w:r>
      <w:r w:rsidR="004219D2" w:rsidRPr="00DE2356">
        <w:rPr>
          <w:rFonts w:ascii="Glasgow" w:hAnsi="Glasgow"/>
          <w:bCs/>
          <w:color w:val="292D72"/>
          <w:sz w:val="28"/>
          <w:szCs w:val="28"/>
          <w:lang w:val="ca-ES"/>
        </w:rPr>
        <w:t xml:space="preserve"> </w:t>
      </w:r>
      <w:r w:rsidR="00F9567D" w:rsidRPr="00DE2356">
        <w:rPr>
          <w:rFonts w:ascii="Glasgow" w:hAnsi="Glasgow"/>
          <w:bCs/>
          <w:color w:val="292D72"/>
          <w:sz w:val="28"/>
          <w:szCs w:val="28"/>
          <w:lang w:val="ca-ES"/>
        </w:rPr>
        <w:t>de 202</w:t>
      </w:r>
      <w:r w:rsidR="004219D2" w:rsidRPr="00DE2356">
        <w:rPr>
          <w:rFonts w:ascii="Glasgow" w:hAnsi="Glasgow"/>
          <w:bCs/>
          <w:color w:val="292D72"/>
          <w:sz w:val="28"/>
          <w:szCs w:val="28"/>
          <w:lang w:val="ca-ES"/>
        </w:rPr>
        <w:t>4</w:t>
      </w:r>
    </w:p>
    <w:p w14:paraId="0547C8A5" w14:textId="77777777" w:rsidR="00106B34" w:rsidRPr="00DE2356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</w:p>
    <w:p w14:paraId="4B5ECA67" w14:textId="25231B18" w:rsidR="00811FBF" w:rsidRPr="00DE2356" w:rsidRDefault="009D4968" w:rsidP="00811FBF">
      <w:pPr>
        <w:jc w:val="center"/>
        <w:rPr>
          <w:rFonts w:ascii="Glasgow Light" w:hAnsi="Glasgow Light"/>
          <w:color w:val="636462"/>
          <w:sz w:val="28"/>
          <w:szCs w:val="28"/>
          <w:lang w:val="ca-ES"/>
        </w:rPr>
      </w:pPr>
      <w:r w:rsidRPr="00DE2356">
        <w:rPr>
          <w:rFonts w:ascii="Glasgow Light" w:hAnsi="Glasgow Light"/>
          <w:color w:val="636462"/>
          <w:sz w:val="28"/>
          <w:szCs w:val="28"/>
          <w:lang w:val="ca-ES"/>
        </w:rPr>
        <w:t>I</w:t>
      </w:r>
      <w:r w:rsidR="00FF1B6F" w:rsidRPr="00DE2356">
        <w:rPr>
          <w:rFonts w:ascii="Glasgow Light" w:hAnsi="Glasgow Light"/>
          <w:color w:val="636462"/>
          <w:sz w:val="28"/>
          <w:szCs w:val="28"/>
          <w:lang w:val="ca-ES"/>
        </w:rPr>
        <w:t>I</w:t>
      </w:r>
      <w:r w:rsidR="009B27CD" w:rsidRPr="00DE2356">
        <w:rPr>
          <w:rFonts w:ascii="Glasgow Light" w:hAnsi="Glasgow Light"/>
          <w:color w:val="636462"/>
          <w:sz w:val="28"/>
          <w:szCs w:val="28"/>
          <w:lang w:val="ca-ES"/>
        </w:rPr>
        <w:t xml:space="preserve"> Simposi ‘Av</w:t>
      </w:r>
      <w:r w:rsidR="008930C6" w:rsidRPr="00DE2356">
        <w:rPr>
          <w:rFonts w:ascii="Glasgow Light" w:hAnsi="Glasgow Light"/>
          <w:color w:val="636462"/>
          <w:sz w:val="28"/>
          <w:szCs w:val="28"/>
          <w:lang w:val="ca-ES"/>
        </w:rPr>
        <w:t>anços</w:t>
      </w:r>
      <w:r w:rsidR="009B27CD" w:rsidRPr="00DE2356">
        <w:rPr>
          <w:rFonts w:ascii="Glasgow Light" w:hAnsi="Glasgow Light"/>
          <w:color w:val="636462"/>
          <w:sz w:val="28"/>
          <w:szCs w:val="28"/>
          <w:lang w:val="ca-ES"/>
        </w:rPr>
        <w:t xml:space="preserve"> en el mane</w:t>
      </w:r>
      <w:r w:rsidR="008930C6" w:rsidRPr="00DE2356">
        <w:rPr>
          <w:rFonts w:ascii="Glasgow Light" w:hAnsi="Glasgow Light"/>
          <w:color w:val="636462"/>
          <w:sz w:val="28"/>
          <w:szCs w:val="28"/>
          <w:lang w:val="ca-ES"/>
        </w:rPr>
        <w:t>ig</w:t>
      </w:r>
      <w:r w:rsidR="009B27CD" w:rsidRPr="00DE2356">
        <w:rPr>
          <w:rFonts w:ascii="Glasgow Light" w:hAnsi="Glasgow Light"/>
          <w:color w:val="636462"/>
          <w:sz w:val="28"/>
          <w:szCs w:val="28"/>
          <w:lang w:val="ca-ES"/>
        </w:rPr>
        <w:t xml:space="preserve"> de la menopausa’</w:t>
      </w:r>
    </w:p>
    <w:p w14:paraId="62AB6400" w14:textId="77777777" w:rsidR="00811FBF" w:rsidRPr="00DE2356" w:rsidRDefault="00811FBF" w:rsidP="00106B34">
      <w:pPr>
        <w:jc w:val="center"/>
        <w:rPr>
          <w:rFonts w:ascii="Glasgow Light" w:hAnsi="Glasgow Light"/>
          <w:color w:val="636462"/>
          <w:sz w:val="28"/>
          <w:szCs w:val="28"/>
          <w:lang w:val="ca-ES"/>
        </w:rPr>
      </w:pPr>
    </w:p>
    <w:p w14:paraId="2092A3F8" w14:textId="792259AC" w:rsidR="006F0AD9" w:rsidRPr="00DE2356" w:rsidRDefault="009B27CD" w:rsidP="006F0AD9">
      <w:pPr>
        <w:jc w:val="center"/>
        <w:rPr>
          <w:rFonts w:ascii="Glasgow" w:hAnsi="Glasgow"/>
          <w:bCs/>
          <w:color w:val="292D72"/>
          <w:sz w:val="40"/>
          <w:szCs w:val="40"/>
          <w:lang w:val="ca-ES"/>
        </w:rPr>
      </w:pPr>
      <w:r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N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eix</w:t>
      </w:r>
      <w:r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l‘Observatori de la Menopausa’, 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el qual </w:t>
      </w:r>
      <w:r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servir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à</w:t>
      </w:r>
      <w:r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</w:t>
      </w:r>
      <w:r w:rsidR="003A3C79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p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er</w:t>
      </w:r>
      <w:r w:rsidR="003A3C79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elaborar un mapa 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sobre la salu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t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i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el benestar de l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es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dones 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que afront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e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n 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aquest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per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í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od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e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vital 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i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com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a</w:t>
      </w:r>
      <w:r w:rsidR="003A3C79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pla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taforma d</w:t>
      </w:r>
      <w:r w:rsidR="008930C6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>’</w:t>
      </w:r>
      <w:r w:rsidR="00CD2047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investigació </w:t>
      </w:r>
      <w:r w:rsidR="003A3C79" w:rsidRPr="00DE2356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</w:t>
      </w:r>
    </w:p>
    <w:p w14:paraId="5AD3B9AB" w14:textId="77777777" w:rsidR="006F0AD9" w:rsidRPr="00DE2356" w:rsidRDefault="006F0AD9" w:rsidP="006F0AD9">
      <w:pPr>
        <w:jc w:val="center"/>
        <w:rPr>
          <w:rFonts w:ascii="Glasgow" w:hAnsi="Glasgow"/>
          <w:bCs/>
          <w:color w:val="292D72"/>
          <w:sz w:val="40"/>
          <w:szCs w:val="40"/>
          <w:lang w:val="ca-ES"/>
        </w:rPr>
      </w:pPr>
    </w:p>
    <w:p w14:paraId="6334A1DB" w14:textId="325E896E" w:rsidR="006F0AD9" w:rsidRPr="00DE2356" w:rsidRDefault="008930C6" w:rsidP="002547B6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Aquesta</w:t>
      </w:r>
      <w:r w:rsidR="009B27CD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é</w:t>
      </w:r>
      <w:r w:rsidR="009B27CD" w:rsidRPr="00DE2356">
        <w:rPr>
          <w:rFonts w:ascii="Public Sans Light" w:hAnsi="Public Sans Light"/>
          <w:color w:val="292D72"/>
          <w:sz w:val="24"/>
          <w:szCs w:val="24"/>
          <w:lang w:val="ca-ES"/>
        </w:rPr>
        <w:t>s la principal iniciativa de la C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à</w:t>
      </w:r>
      <w:r w:rsidR="009B27CD" w:rsidRPr="00DE2356">
        <w:rPr>
          <w:rFonts w:ascii="Public Sans Light" w:hAnsi="Public Sans Light"/>
          <w:color w:val="292D72"/>
          <w:sz w:val="24"/>
          <w:szCs w:val="24"/>
          <w:lang w:val="ca-ES"/>
        </w:rPr>
        <w:t>tedra de Menopausa de la Fundación de Investigación HM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Hospitales, </w:t>
      </w:r>
      <w:r w:rsidR="003A3C79" w:rsidRPr="00DE2356">
        <w:rPr>
          <w:rFonts w:ascii="Public Sans Light" w:hAnsi="Public Sans Light"/>
          <w:color w:val="292D72"/>
          <w:sz w:val="24"/>
          <w:szCs w:val="24"/>
          <w:lang w:val="ca-ES"/>
        </w:rPr>
        <w:t>a</w:t>
      </w:r>
      <w:r w:rsidR="00DE2356">
        <w:rPr>
          <w:rFonts w:ascii="Public Sans Light" w:hAnsi="Public Sans Light"/>
          <w:color w:val="292D72"/>
          <w:sz w:val="24"/>
          <w:szCs w:val="24"/>
          <w:lang w:val="ca-ES"/>
        </w:rPr>
        <w:t>favorida</w:t>
      </w:r>
      <w:r w:rsidR="003A3C79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3A3C79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r 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Theramex</w:t>
      </w:r>
      <w:r w:rsidR="00CD2047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, 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la qual 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pret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én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recopilar </w:t>
      </w:r>
      <w:r w:rsidR="003A3C79" w:rsidRPr="00DE2356">
        <w:rPr>
          <w:rFonts w:ascii="Public Sans Light" w:hAnsi="Public Sans Light"/>
          <w:color w:val="292D72"/>
          <w:sz w:val="24"/>
          <w:szCs w:val="24"/>
          <w:lang w:val="ca-ES"/>
        </w:rPr>
        <w:t>a través d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’</w:t>
      </w:r>
      <w:r w:rsidR="003A3C79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un web 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da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des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específi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ques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actuali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tzades</w:t>
      </w:r>
      <w:r w:rsidR="00CD2047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que 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incl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oguin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aspect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s físics, psicol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ò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gics 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socials  </w:t>
      </w:r>
    </w:p>
    <w:p w14:paraId="5B8CFB8D" w14:textId="77777777" w:rsidR="006F0AD9" w:rsidRPr="00DE2356" w:rsidRDefault="006F0AD9" w:rsidP="006F0AD9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</w:p>
    <w:p w14:paraId="0CFDFEEC" w14:textId="6BD284C3" w:rsidR="006F0AD9" w:rsidRPr="00DE2356" w:rsidRDefault="008930C6" w:rsidP="006F0AD9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Aquesta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tard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a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se celebra 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a l’E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spacio Maldonado 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aquesta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jornada que re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uneix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a especialist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s de la sani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tat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privada 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pública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per 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deba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tre 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sobre la ter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à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pia hormonal, 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els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sí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mp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tom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s vasomotors, l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s alteracion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s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proofErr w:type="spellStart"/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genit</w:t>
      </w:r>
      <w:proofErr w:type="spellEnd"/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urin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à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ri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s, la salu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>t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DE2356" w:rsidRPr="00DE2356">
        <w:rPr>
          <w:rFonts w:ascii="Public Sans Light" w:hAnsi="Public Sans Light"/>
          <w:color w:val="292D72"/>
          <w:sz w:val="24"/>
          <w:szCs w:val="24"/>
          <w:lang w:val="ca-ES"/>
        </w:rPr>
        <w:t>òssia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, cardiovascular, mental </w:t>
      </w:r>
      <w:r w:rsidRPr="00DE2356">
        <w:rPr>
          <w:rFonts w:ascii="Public Sans Light" w:hAnsi="Public Sans Light"/>
          <w:color w:val="292D72"/>
          <w:sz w:val="24"/>
          <w:szCs w:val="24"/>
          <w:lang w:val="ca-ES"/>
        </w:rPr>
        <w:t xml:space="preserve">i </w:t>
      </w:r>
      <w:r w:rsidR="00A87350" w:rsidRPr="00DE2356">
        <w:rPr>
          <w:rFonts w:ascii="Public Sans Light" w:hAnsi="Public Sans Light"/>
          <w:color w:val="292D72"/>
          <w:sz w:val="24"/>
          <w:szCs w:val="24"/>
          <w:lang w:val="ca-ES"/>
        </w:rPr>
        <w:t>sexual</w:t>
      </w:r>
    </w:p>
    <w:p w14:paraId="2F74F0AF" w14:textId="77777777" w:rsidR="00106B34" w:rsidRPr="00DE2356" w:rsidRDefault="00106B34" w:rsidP="00106B34">
      <w:pPr>
        <w:pStyle w:val="Prrafodelista"/>
        <w:jc w:val="both"/>
        <w:rPr>
          <w:rFonts w:ascii="Public Sans Light" w:hAnsi="Public Sans Light"/>
          <w:color w:val="636462"/>
          <w:lang w:val="ca-ES"/>
        </w:rPr>
      </w:pPr>
    </w:p>
    <w:p w14:paraId="0CBFA086" w14:textId="20A94598" w:rsidR="008930C6" w:rsidRPr="00DE2356" w:rsidRDefault="00FF1B6F" w:rsidP="008930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DE2356">
        <w:rPr>
          <w:rFonts w:ascii="Public Sans Light" w:hAnsi="Public Sans Light" w:cs="Arial"/>
          <w:color w:val="636462"/>
          <w:lang w:val="ca-ES"/>
        </w:rPr>
        <w:t xml:space="preserve">La </w:t>
      </w:r>
      <w:r w:rsidR="008930C6" w:rsidRPr="00DE2356">
        <w:rPr>
          <w:rFonts w:ascii="Public Sans Light" w:hAnsi="Public Sans Light" w:cs="Arial"/>
          <w:color w:val="636462"/>
          <w:lang w:val="ca-ES"/>
        </w:rPr>
        <w:t>celebració del II Simposi d'Avanços en el maneig de la Menopausa avui a partir de les 18:00 a l'Espa</w:t>
      </w:r>
      <w:r w:rsidR="008930C6" w:rsidRPr="00DE2356">
        <w:rPr>
          <w:rFonts w:ascii="Public Sans Light" w:hAnsi="Public Sans Light" w:cs="Arial"/>
          <w:color w:val="636462"/>
          <w:lang w:val="ca-ES"/>
        </w:rPr>
        <w:t>cio</w:t>
      </w:r>
      <w:r w:rsidR="008930C6" w:rsidRPr="00DE2356">
        <w:rPr>
          <w:rFonts w:ascii="Public Sans Light" w:hAnsi="Public Sans Light" w:cs="Arial"/>
          <w:color w:val="636462"/>
          <w:lang w:val="ca-ES"/>
        </w:rPr>
        <w:t xml:space="preserve"> Maldonado de Madrid és l'escenari elegit per a la presentació del naixement de l'Observatori de la Menopausa. Aquesta és la iniciativa principal que desenvoluparà la Càtedra de Menopausa de la Fundació</w:t>
      </w:r>
      <w:r w:rsidR="008930C6" w:rsidRPr="00DE2356">
        <w:rPr>
          <w:rFonts w:ascii="Public Sans Light" w:hAnsi="Public Sans Light" w:cs="Arial"/>
          <w:color w:val="636462"/>
          <w:lang w:val="ca-ES"/>
        </w:rPr>
        <w:t>n</w:t>
      </w:r>
      <w:r w:rsidR="008930C6" w:rsidRPr="00DE2356">
        <w:rPr>
          <w:rFonts w:ascii="Public Sans Light" w:hAnsi="Public Sans Light" w:cs="Arial"/>
          <w:color w:val="636462"/>
          <w:lang w:val="ca-ES"/>
        </w:rPr>
        <w:t xml:space="preserve"> de </w:t>
      </w:r>
      <w:r w:rsidR="008930C6" w:rsidRPr="00DE2356">
        <w:rPr>
          <w:rFonts w:ascii="Public Sans Light" w:hAnsi="Public Sans Light" w:cs="Arial"/>
          <w:color w:val="636462"/>
          <w:lang w:val="ca-ES"/>
        </w:rPr>
        <w:t>Investigación</w:t>
      </w:r>
      <w:r w:rsidR="008930C6" w:rsidRPr="00DE2356">
        <w:rPr>
          <w:rFonts w:ascii="Public Sans Light" w:hAnsi="Public Sans Light" w:cs="Arial"/>
          <w:color w:val="636462"/>
          <w:lang w:val="ca-ES"/>
        </w:rPr>
        <w:t xml:space="preserve"> </w:t>
      </w:r>
      <w:r w:rsidR="008930C6" w:rsidRPr="00DE2356">
        <w:rPr>
          <w:rFonts w:ascii="Public Sans Light" w:hAnsi="Public Sans Light" w:cs="Arial"/>
          <w:color w:val="636462"/>
          <w:lang w:val="ca-ES"/>
        </w:rPr>
        <w:br/>
      </w:r>
      <w:r w:rsidR="008930C6" w:rsidRPr="00DE2356">
        <w:rPr>
          <w:rFonts w:ascii="Public Sans Light" w:hAnsi="Public Sans Light" w:cs="Arial"/>
          <w:color w:val="636462"/>
          <w:lang w:val="ca-ES"/>
        </w:rPr>
        <w:t>HM Hospital</w:t>
      </w:r>
      <w:r w:rsidR="008930C6" w:rsidRPr="00DE2356">
        <w:rPr>
          <w:rFonts w:ascii="Public Sans Light" w:hAnsi="Public Sans Light" w:cs="Arial"/>
          <w:color w:val="636462"/>
          <w:lang w:val="ca-ES"/>
        </w:rPr>
        <w:t>e</w:t>
      </w:r>
      <w:r w:rsidR="008930C6" w:rsidRPr="00DE2356">
        <w:rPr>
          <w:rFonts w:ascii="Public Sans Light" w:hAnsi="Public Sans Light" w:cs="Arial"/>
          <w:color w:val="636462"/>
          <w:lang w:val="ca-ES"/>
        </w:rPr>
        <w:t xml:space="preserve">s, Theramex, i la col·laboració de la Clínica Palacios, i pretén dibuixar un mapa de la menopausa el més precís possible amb l'objectiu que </w:t>
      </w:r>
      <w:r w:rsidR="008930C6" w:rsidRPr="00DE2356">
        <w:rPr>
          <w:rFonts w:ascii="Public Sans Light" w:hAnsi="Public Sans Light" w:cs="Arial"/>
          <w:color w:val="636462"/>
          <w:lang w:val="ca-ES"/>
        </w:rPr>
        <w:t>esdevingui</w:t>
      </w:r>
      <w:r w:rsidR="008930C6" w:rsidRPr="00DE2356">
        <w:rPr>
          <w:rFonts w:ascii="Public Sans Light" w:hAnsi="Public Sans Light" w:cs="Arial"/>
          <w:color w:val="636462"/>
          <w:lang w:val="ca-ES"/>
        </w:rPr>
        <w:t xml:space="preserve"> una plataforma de recerca i serveixi per definir iniciatives d'abordatge personalitzades.</w:t>
      </w:r>
    </w:p>
    <w:p w14:paraId="2E7DE3E3" w14:textId="77777777" w:rsidR="008930C6" w:rsidRPr="00DE2356" w:rsidRDefault="008930C6" w:rsidP="008930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2E9C3F93" w14:textId="4531DDE1" w:rsidR="008930C6" w:rsidRPr="00DE2356" w:rsidRDefault="008930C6" w:rsidP="008930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DE2356">
        <w:rPr>
          <w:rFonts w:ascii="Public Sans Light" w:hAnsi="Public Sans Light" w:cs="Arial"/>
          <w:color w:val="636462"/>
          <w:lang w:val="ca-ES"/>
        </w:rPr>
        <w:t xml:space="preserve">“L'observatori proporcionaria una plataforma per a la investigació continuada sobre temes relacionats amb la menopausa. Això ajudarà a identificar tendències, factors de risc i millorar pràctiques en l'atenció mèdica i la prevenció de malalties associades amb la menopausa”, assenyala el Dr. Santiago Palacios, director de la Càtedra de 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la </w:t>
      </w:r>
      <w:r w:rsidRPr="00DE2356">
        <w:rPr>
          <w:rFonts w:ascii="Public Sans Light" w:hAnsi="Public Sans Light" w:cs="Arial"/>
          <w:color w:val="636462"/>
          <w:lang w:val="ca-ES"/>
        </w:rPr>
        <w:t>Menopausa de la Fundació</w:t>
      </w:r>
      <w:r w:rsidRPr="00DE2356">
        <w:rPr>
          <w:rFonts w:ascii="Public Sans Light" w:hAnsi="Public Sans Light" w:cs="Arial"/>
          <w:color w:val="636462"/>
          <w:lang w:val="ca-ES"/>
        </w:rPr>
        <w:t>n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de </w:t>
      </w:r>
      <w:r w:rsidRPr="00DE2356">
        <w:rPr>
          <w:rFonts w:ascii="Public Sans Light" w:hAnsi="Public Sans Light" w:cs="Arial"/>
          <w:color w:val="636462"/>
          <w:lang w:val="ca-ES"/>
        </w:rPr>
        <w:t>Investigación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HM Hospital</w:t>
      </w:r>
      <w:r w:rsidRPr="00DE2356">
        <w:rPr>
          <w:rFonts w:ascii="Public Sans Light" w:hAnsi="Public Sans Light" w:cs="Arial"/>
          <w:color w:val="636462"/>
          <w:lang w:val="ca-ES"/>
        </w:rPr>
        <w:t>e</w:t>
      </w:r>
      <w:r w:rsidRPr="00DE2356">
        <w:rPr>
          <w:rFonts w:ascii="Public Sans Light" w:hAnsi="Public Sans Light" w:cs="Arial"/>
          <w:color w:val="636462"/>
          <w:lang w:val="ca-ES"/>
        </w:rPr>
        <w:t>s (FiHM) i director de la Clínica Palacios.</w:t>
      </w:r>
    </w:p>
    <w:p w14:paraId="3B3FC883" w14:textId="77777777" w:rsidR="008930C6" w:rsidRPr="00DE2356" w:rsidRDefault="008930C6" w:rsidP="008930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1CB6FB53" w14:textId="1FB55E43" w:rsidR="008930C6" w:rsidRPr="00DE2356" w:rsidRDefault="008930C6" w:rsidP="008930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DE2356">
        <w:rPr>
          <w:rFonts w:ascii="Public Sans Light" w:hAnsi="Public Sans Light" w:cs="Arial"/>
          <w:color w:val="636462"/>
          <w:lang w:val="ca-ES"/>
        </w:rPr>
        <w:t xml:space="preserve">Aquest observatori pretén recopilar dades específiques i actualitzades sobre la salut i el benestar de les dones durant la menopausa, incloent-hi aspectes físics, psicològics i socials, que dibuixen un mapa precís de la situació de la menopausa, 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la qual 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cosa sens dubte facilitarà la difusió </w:t>
      </w:r>
      <w:r w:rsidRPr="00DE2356">
        <w:rPr>
          <w:rFonts w:ascii="Public Sans Light" w:hAnsi="Public Sans Light" w:cs="Arial"/>
          <w:color w:val="636462"/>
          <w:lang w:val="ca-ES"/>
        </w:rPr>
        <w:t>d’</w:t>
      </w:r>
      <w:r w:rsidRPr="00DE2356">
        <w:rPr>
          <w:rFonts w:ascii="Public Sans Light" w:hAnsi="Public Sans Light" w:cs="Arial"/>
          <w:color w:val="636462"/>
          <w:lang w:val="ca-ES"/>
        </w:rPr>
        <w:t>informació i l'educació sobre la menopausa, tant per a professionals de la salut com pel públic en general.</w:t>
      </w:r>
    </w:p>
    <w:p w14:paraId="32D45C5F" w14:textId="3B91DCB4" w:rsidR="008930C6" w:rsidRPr="00DE2356" w:rsidRDefault="008930C6" w:rsidP="008930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DE2356">
        <w:rPr>
          <w:rFonts w:ascii="Public Sans Light" w:hAnsi="Public Sans Light" w:cs="Arial"/>
          <w:color w:val="636462"/>
          <w:lang w:val="ca-ES"/>
        </w:rPr>
        <w:lastRenderedPageBreak/>
        <w:t xml:space="preserve">Per aconseguir-ho s'ha habilitat </w:t>
      </w:r>
      <w:r w:rsidR="00C75334" w:rsidRPr="00DE2356">
        <w:rPr>
          <w:rFonts w:ascii="Public Sans Light" w:hAnsi="Public Sans Light" w:cs="Arial"/>
          <w:color w:val="636462"/>
          <w:lang w:val="ca-ES"/>
        </w:rPr>
        <w:t>el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web:</w:t>
      </w:r>
      <w:r w:rsidR="00C75334" w:rsidRPr="00DE2356">
        <w:rPr>
          <w:rFonts w:ascii="Public Sans Light" w:hAnsi="Public Sans Light" w:cs="Arial"/>
          <w:color w:val="636462"/>
          <w:lang w:val="ca-ES"/>
        </w:rPr>
        <w:t xml:space="preserve"> </w:t>
      </w:r>
      <w:hyperlink r:id="rId7" w:history="1">
        <w:r w:rsidRPr="00DE2356">
          <w:rPr>
            <w:rStyle w:val="Hipervnculo"/>
            <w:rFonts w:ascii="Public Sans Light" w:hAnsi="Public Sans Light" w:cs="Arial"/>
            <w:lang w:val="ca-ES"/>
          </w:rPr>
          <w:t>catedramenopausia.com</w:t>
        </w:r>
      </w:hyperlink>
      <w:r w:rsidRPr="00DE2356">
        <w:rPr>
          <w:rFonts w:ascii="Public Sans Light" w:hAnsi="Public Sans Light" w:cs="Arial"/>
          <w:color w:val="636462"/>
          <w:lang w:val="ca-ES"/>
        </w:rPr>
        <w:t xml:space="preserve"> un repositori on es recolliran dades específiques i actualitzades sobre la salut i el benestar de les dones durant la menopausa. Javier Carpintero, director general de Theramex per a Espanya, Itàlia i Portugal, assegura que “estem molt orgullosos d'aquest pas que fem a la nostra aliança, amb l'objectiu de dotar l'Observatori de dades proporcionades directament per les mateixes dones en aquesta nova web que llancem. Això ens servirà per </w:t>
      </w:r>
      <w:r w:rsidR="00C75334" w:rsidRPr="00DE2356">
        <w:rPr>
          <w:rFonts w:ascii="Public Sans Light" w:hAnsi="Public Sans Light" w:cs="Arial"/>
          <w:color w:val="636462"/>
          <w:lang w:val="ca-ES"/>
        </w:rPr>
        <w:t xml:space="preserve">continuar 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treballant per </w:t>
      </w:r>
      <w:r w:rsidR="00C75334" w:rsidRPr="00DE2356">
        <w:rPr>
          <w:rFonts w:ascii="Public Sans Light" w:hAnsi="Public Sans Light" w:cs="Arial"/>
          <w:color w:val="636462"/>
          <w:lang w:val="ca-ES"/>
        </w:rPr>
        <w:t xml:space="preserve">a </w:t>
      </w:r>
      <w:r w:rsidRPr="00DE2356">
        <w:rPr>
          <w:rFonts w:ascii="Public Sans Light" w:hAnsi="Public Sans Light" w:cs="Arial"/>
          <w:color w:val="636462"/>
          <w:lang w:val="ca-ES"/>
        </w:rPr>
        <w:t>la dona i l'entesa de la seva salut, per poder oferir solucions adaptades a cada etapa de l</w:t>
      </w:r>
      <w:r w:rsidR="00C75334" w:rsidRPr="00DE2356">
        <w:rPr>
          <w:rFonts w:ascii="Public Sans Light" w:hAnsi="Public Sans Light" w:cs="Arial"/>
          <w:color w:val="636462"/>
          <w:lang w:val="ca-ES"/>
        </w:rPr>
        <w:t>a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sev</w:t>
      </w:r>
      <w:r w:rsidR="00C75334" w:rsidRPr="00DE2356">
        <w:rPr>
          <w:rFonts w:ascii="Public Sans Light" w:hAnsi="Public Sans Light" w:cs="Arial"/>
          <w:color w:val="636462"/>
          <w:lang w:val="ca-ES"/>
        </w:rPr>
        <w:t>a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vid</w:t>
      </w:r>
      <w:r w:rsidR="00C75334" w:rsidRPr="00DE2356">
        <w:rPr>
          <w:rFonts w:ascii="Public Sans Light" w:hAnsi="Public Sans Light" w:cs="Arial"/>
          <w:color w:val="636462"/>
          <w:lang w:val="ca-ES"/>
        </w:rPr>
        <w:t>a</w:t>
      </w:r>
      <w:r w:rsidRPr="00DE2356">
        <w:rPr>
          <w:rFonts w:ascii="Public Sans Light" w:hAnsi="Public Sans Light" w:cs="Arial"/>
          <w:color w:val="636462"/>
          <w:lang w:val="ca-ES"/>
        </w:rPr>
        <w:t>, i poder seguir acompanyant-l</w:t>
      </w:r>
      <w:r w:rsidR="00C75334" w:rsidRPr="00DE2356">
        <w:rPr>
          <w:rFonts w:ascii="Public Sans Light" w:hAnsi="Public Sans Light" w:cs="Arial"/>
          <w:color w:val="636462"/>
          <w:lang w:val="ca-ES"/>
        </w:rPr>
        <w:t>a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en la seva transició per la Menopausa”.</w:t>
      </w:r>
    </w:p>
    <w:p w14:paraId="17E86B5A" w14:textId="77777777" w:rsidR="008930C6" w:rsidRPr="00DE2356" w:rsidRDefault="008930C6" w:rsidP="008930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4A6B1012" w14:textId="753D430E" w:rsidR="008930C6" w:rsidRPr="00DE2356" w:rsidRDefault="008930C6" w:rsidP="008930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DE2356">
        <w:rPr>
          <w:rFonts w:ascii="Public Sans Light" w:hAnsi="Public Sans Light" w:cs="Arial"/>
          <w:color w:val="636462"/>
          <w:lang w:val="ca-ES"/>
        </w:rPr>
        <w:t xml:space="preserve">L'observatori ajudarà a identificar àrees de millora i </w:t>
      </w:r>
      <w:r w:rsidR="00C75334" w:rsidRPr="00DE2356">
        <w:rPr>
          <w:rFonts w:ascii="Public Sans Light" w:hAnsi="Public Sans Light" w:cs="Arial"/>
          <w:color w:val="636462"/>
          <w:lang w:val="ca-ES"/>
        </w:rPr>
        <w:t xml:space="preserve">apostarà 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per polítiques i recursos que satisfacin millor les necessitats d'aquesta població. En resum, establir un observatori sobre la dona menopàusica a Espanya és un pas important cap a la promoció de la </w:t>
      </w:r>
      <w:r w:rsidR="00C75334" w:rsidRPr="00DE2356">
        <w:rPr>
          <w:rFonts w:ascii="Public Sans Light" w:hAnsi="Public Sans Light" w:cs="Arial"/>
          <w:color w:val="636462"/>
          <w:lang w:val="ca-ES"/>
        </w:rPr>
        <w:t xml:space="preserve">seva </w:t>
      </w:r>
      <w:r w:rsidRPr="00DE2356">
        <w:rPr>
          <w:rFonts w:ascii="Public Sans Light" w:hAnsi="Public Sans Light" w:cs="Arial"/>
          <w:color w:val="636462"/>
          <w:lang w:val="ca-ES"/>
        </w:rPr>
        <w:t>salut i benestar en aquesta etapa de la vida, així com per millorar-ne l'atenció mèdica i els serveis disponibles.</w:t>
      </w:r>
    </w:p>
    <w:p w14:paraId="08545B1C" w14:textId="77777777" w:rsidR="008930C6" w:rsidRPr="00DE2356" w:rsidRDefault="008930C6" w:rsidP="008930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11FDB349" w14:textId="5E2ED773" w:rsidR="008930C6" w:rsidRPr="00DE2356" w:rsidRDefault="008930C6" w:rsidP="008930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DE2356">
        <w:rPr>
          <w:rFonts w:ascii="Public Sans Light" w:hAnsi="Public Sans Light" w:cs="Arial"/>
          <w:color w:val="636462"/>
          <w:lang w:val="ca-ES"/>
        </w:rPr>
        <w:t xml:space="preserve">“Això contribueix a augmentar la consciència i el coneixement sobre la menopausa i reduir l'estigma i la manca d'informació que sovint envolten aquest període de la vida de la dona i </w:t>
      </w:r>
      <w:r w:rsidR="00C75334" w:rsidRPr="00DE2356">
        <w:rPr>
          <w:rFonts w:ascii="Public Sans Light" w:hAnsi="Public Sans Light" w:cs="Arial"/>
          <w:color w:val="636462"/>
          <w:lang w:val="ca-ES"/>
        </w:rPr>
        <w:t xml:space="preserve">fer </w:t>
      </w:r>
      <w:r w:rsidRPr="00DE2356">
        <w:rPr>
          <w:rFonts w:ascii="Public Sans Light" w:hAnsi="Public Sans Light" w:cs="Arial"/>
          <w:color w:val="636462"/>
          <w:lang w:val="ca-ES"/>
        </w:rPr>
        <w:t>que cada dia més dones sol·licitin atenció sanitària per problemes relacionats amb la menopausa degut a Espanya a l'envelliment de la piràmide poblacional. A HM Hospitales estem encantats de contribuir-hi a través d'aquesta activitat formativa, pionera a nivell mundial, que possibilitarà la consecució d'una vida millor, més productiva i saludable per a la dona”, assenyala el Dr. Juan Abarca, president d</w:t>
      </w:r>
      <w:r w:rsidR="00C75334" w:rsidRPr="00DE2356">
        <w:rPr>
          <w:rFonts w:ascii="Public Sans Light" w:hAnsi="Public Sans Light" w:cs="Arial"/>
          <w:color w:val="636462"/>
          <w:lang w:val="ca-ES"/>
        </w:rPr>
        <w:t>’</w:t>
      </w:r>
      <w:r w:rsidRPr="00DE2356">
        <w:rPr>
          <w:rFonts w:ascii="Public Sans Light" w:hAnsi="Public Sans Light" w:cs="Arial"/>
          <w:color w:val="636462"/>
          <w:lang w:val="ca-ES"/>
        </w:rPr>
        <w:t>HM Hospitales.</w:t>
      </w:r>
    </w:p>
    <w:p w14:paraId="7102F6E8" w14:textId="77777777" w:rsidR="008930C6" w:rsidRPr="00DE2356" w:rsidRDefault="008930C6" w:rsidP="002A1F6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61B3F564" w14:textId="02C3CC83" w:rsidR="00C75334" w:rsidRPr="00DE2356" w:rsidRDefault="00C75334" w:rsidP="00C75334">
      <w:pPr>
        <w:shd w:val="clear" w:color="auto" w:fill="FFFFFF"/>
        <w:textAlignment w:val="baseline"/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</w:pPr>
      <w:r w:rsidRPr="00DE2356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>Principal re</w:t>
      </w:r>
      <w:r w:rsidRPr="00DE2356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>pte</w:t>
      </w:r>
    </w:p>
    <w:p w14:paraId="06CAC913" w14:textId="77777777" w:rsidR="008930C6" w:rsidRPr="00DE2356" w:rsidRDefault="008930C6" w:rsidP="002A1F6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7FB5020F" w14:textId="68CED020" w:rsidR="00C75334" w:rsidRPr="00DE2356" w:rsidRDefault="00C75334" w:rsidP="00C753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DE2356">
        <w:rPr>
          <w:rFonts w:ascii="Public Sans Light" w:hAnsi="Public Sans Light" w:cs="Arial"/>
          <w:color w:val="636462"/>
          <w:lang w:val="ca-ES"/>
        </w:rPr>
        <w:t>Tant la càtedra com l'observatori aspiren a donar resposta al principal desafiament que té la menopausa de cara a la societat que és crear un entorn comprensiu, informat i solidari que reconegui i valori l'experiència de les dones durant la menopausa, i que els ofereix</w:t>
      </w:r>
      <w:r w:rsidRPr="00DE2356">
        <w:rPr>
          <w:rFonts w:ascii="Public Sans Light" w:hAnsi="Public Sans Light" w:cs="Arial"/>
          <w:color w:val="636462"/>
          <w:lang w:val="ca-ES"/>
        </w:rPr>
        <w:t>i el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suport necessari per travessar aquesta transició de manera saludable i positiva. Per aconseguir-ho</w:t>
      </w:r>
      <w:r w:rsidRPr="00DE2356">
        <w:rPr>
          <w:rFonts w:ascii="Public Sans Light" w:hAnsi="Public Sans Light" w:cs="Arial"/>
          <w:color w:val="636462"/>
          <w:lang w:val="ca-ES"/>
        </w:rPr>
        <w:t>,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cal visibilitzar i afrontar els tabús, els estigmes i la manca d'informació que envolten aquesta etapa natural a la vida de les dones.</w:t>
      </w:r>
    </w:p>
    <w:p w14:paraId="5E1CF694" w14:textId="77777777" w:rsidR="00C75334" w:rsidRPr="00DE2356" w:rsidRDefault="00C75334" w:rsidP="00C753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182C72CB" w14:textId="796B309C" w:rsidR="00C75334" w:rsidRPr="00DE2356" w:rsidRDefault="00C75334" w:rsidP="00C753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DE2356">
        <w:rPr>
          <w:rFonts w:ascii="Public Sans Light" w:hAnsi="Public Sans Light" w:cs="Arial"/>
          <w:color w:val="636462"/>
          <w:lang w:val="ca-ES"/>
        </w:rPr>
        <w:t xml:space="preserve">“La menopausa ha estat històricament un tema poc discutit i sovint envoltat de conceptes erronis i negatius, 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la qual 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cosa dificulta que les dones comprenguin i gestionin adequadament els canvis físics, emocionals i psicològics que poden experimentar durant aquest període. La manca d'educació i consciència sobre la menopausa contribueix a la invisibilitat dels símptomes i els desafiaments que enfronten les dones menopàusiques. Això pot </w:t>
      </w:r>
      <w:r w:rsidRPr="00DE2356">
        <w:rPr>
          <w:rFonts w:ascii="Public Sans Light" w:hAnsi="Public Sans Light" w:cs="Arial"/>
          <w:color w:val="636462"/>
          <w:lang w:val="ca-ES"/>
        </w:rPr>
        <w:t>com</w:t>
      </w:r>
      <w:r w:rsidRPr="00DE2356">
        <w:rPr>
          <w:rFonts w:ascii="Public Sans Light" w:hAnsi="Public Sans Light" w:cs="Arial"/>
          <w:color w:val="636462"/>
          <w:lang w:val="ca-ES"/>
        </w:rPr>
        <w:t>portar la minimització de les seves experiències i necessitats, així com la manca de suport i recursos adequats a l'àmbit mèdic, laboral i social”, indica el Dr. Palacios.</w:t>
      </w:r>
    </w:p>
    <w:p w14:paraId="7C3CA637" w14:textId="77777777" w:rsidR="00C75334" w:rsidRPr="00DE2356" w:rsidRDefault="00C75334" w:rsidP="00C753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3DC18F55" w14:textId="77777777" w:rsidR="00C75334" w:rsidRPr="00DE2356" w:rsidRDefault="00C75334" w:rsidP="00C753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DE2356">
        <w:rPr>
          <w:rFonts w:ascii="Public Sans Light" w:hAnsi="Public Sans Light" w:cs="Arial"/>
          <w:color w:val="636462"/>
          <w:lang w:val="ca-ES"/>
        </w:rPr>
        <w:lastRenderedPageBreak/>
        <w:t>A més, és crucial que els sistemes d'atenció mèdica i els professionals de la salut estiguin capacitats per abordar les necessitats específiques de les dones menopàusiques i oferir un enfocament integral i personalitzat per al maneig dels símptomes i la promoció de la salut durant la menopausa.</w:t>
      </w:r>
    </w:p>
    <w:p w14:paraId="45A47364" w14:textId="77777777" w:rsidR="00C75334" w:rsidRPr="00DE2356" w:rsidRDefault="00C75334" w:rsidP="00C753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2D3929C0" w14:textId="51D101E0" w:rsidR="00FB341D" w:rsidRPr="00DE2356" w:rsidRDefault="00FB341D" w:rsidP="00FB341D">
      <w:pPr>
        <w:jc w:val="both"/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</w:pPr>
      <w:r w:rsidRPr="00DE2356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>Jornada</w:t>
      </w:r>
    </w:p>
    <w:p w14:paraId="780242EC" w14:textId="77777777" w:rsidR="00C75334" w:rsidRPr="00DE2356" w:rsidRDefault="00C75334" w:rsidP="00C753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29806878" w14:textId="7C242BD7" w:rsidR="00C75334" w:rsidRPr="00DE2356" w:rsidRDefault="00C75334" w:rsidP="00C753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DE2356">
        <w:rPr>
          <w:rFonts w:ascii="Public Sans Light" w:hAnsi="Public Sans Light" w:cs="Arial"/>
          <w:color w:val="636462"/>
          <w:lang w:val="ca-ES"/>
        </w:rPr>
        <w:t>La presentació de l'Observatori i la seva amplificació tindrà lloc al II Simposi 'Avanços en el maneig de la menopausa', que se celebra a l'Espa</w:t>
      </w:r>
      <w:r w:rsidRPr="00DE2356">
        <w:rPr>
          <w:rFonts w:ascii="Public Sans Light" w:hAnsi="Public Sans Light" w:cs="Arial"/>
          <w:color w:val="636462"/>
          <w:lang w:val="ca-ES"/>
        </w:rPr>
        <w:t>cio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Maldonado a</w:t>
      </w:r>
      <w:r w:rsidRPr="00DE2356">
        <w:rPr>
          <w:rFonts w:ascii="Public Sans Light" w:hAnsi="Public Sans Light" w:cs="Arial"/>
          <w:color w:val="636462"/>
          <w:lang w:val="ca-ES"/>
        </w:rPr>
        <w:t>questa tarda, a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partir de les 18:00</w:t>
      </w:r>
      <w:r w:rsidRPr="00DE2356">
        <w:rPr>
          <w:rFonts w:ascii="Public Sans Light" w:hAnsi="Public Sans Light" w:cs="Arial"/>
          <w:color w:val="636462"/>
          <w:lang w:val="ca-ES"/>
        </w:rPr>
        <w:t>,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i que reun</w:t>
      </w:r>
      <w:r w:rsidRPr="00DE2356">
        <w:rPr>
          <w:rFonts w:ascii="Public Sans Light" w:hAnsi="Public Sans Light" w:cs="Arial"/>
          <w:color w:val="636462"/>
          <w:lang w:val="ca-ES"/>
        </w:rPr>
        <w:t>irà a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 especialistes de la sanitat privada i pública, </w:t>
      </w:r>
      <w:r w:rsidRPr="00DE2356">
        <w:rPr>
          <w:rFonts w:ascii="Public Sans Light" w:hAnsi="Public Sans Light" w:cs="Arial"/>
          <w:color w:val="636462"/>
          <w:lang w:val="ca-ES"/>
        </w:rPr>
        <w:t xml:space="preserve">els qui </w:t>
      </w:r>
      <w:r w:rsidRPr="00DE2356">
        <w:rPr>
          <w:rFonts w:ascii="Public Sans Light" w:hAnsi="Public Sans Light" w:cs="Arial"/>
          <w:color w:val="636462"/>
          <w:lang w:val="ca-ES"/>
        </w:rPr>
        <w:t>debatran sobre la teràpia hormonal, els símptomes vasomotors, les alteracions genit urinàries, la salut òssia, cardiovascular, mental i sexual.</w:t>
      </w:r>
    </w:p>
    <w:p w14:paraId="73616F8A" w14:textId="77777777" w:rsidR="00106B34" w:rsidRDefault="00106B34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C0A808E" w14:textId="77777777" w:rsidR="00147C7B" w:rsidRDefault="00147C7B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B055154" w14:textId="77777777" w:rsidR="00147C7B" w:rsidRDefault="00147C7B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1C2E640" w14:textId="77777777" w:rsidR="00147C7B" w:rsidRDefault="00147C7B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6450D5D" w14:textId="77777777" w:rsidR="00147C7B" w:rsidRPr="00DE2356" w:rsidRDefault="00147C7B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10F4179" w14:textId="77777777" w:rsidR="00DE2356" w:rsidRPr="00DE2356" w:rsidRDefault="00DE2356" w:rsidP="00DE2356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14F9BB8" w14:textId="77777777" w:rsidR="00DE2356" w:rsidRPr="00DE2356" w:rsidRDefault="00DE2356" w:rsidP="00DE2356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Hospitales</w:t>
      </w:r>
    </w:p>
    <w:p w14:paraId="7615B6BC" w14:textId="77777777" w:rsidR="00DE2356" w:rsidRPr="00DE2356" w:rsidRDefault="00DE2356" w:rsidP="00DE2356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A1042C8" w14:textId="77777777" w:rsidR="00DE2356" w:rsidRPr="00DE2356" w:rsidRDefault="00DE2356" w:rsidP="00DE235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Hospitales és el grup hospitalari privat de referència a nivell nacional que basa la seva oferta en l'excel·lència assistencial sumada a la investigació, la docència, la constant innovació tecnològica i la publicació de resultats.</w:t>
      </w:r>
    </w:p>
    <w:p w14:paraId="1CDECF7F" w14:textId="77777777" w:rsidR="00DE2356" w:rsidRPr="00DE2356" w:rsidRDefault="00DE2356" w:rsidP="00DE235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ACAF0A3" w14:textId="77777777" w:rsidR="00DE2356" w:rsidRPr="00DE2356" w:rsidRDefault="00DE2356" w:rsidP="00DE235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Dirigit per metges i amb capital 100% espanyol, compta en l'actualitat amb més de 5.000 treballadors laborals que concentren els seus esforços en oferir una medicina de qualitat i innovadora centrada en la cura de la salut i el benestar dels seus pacients i familiars. </w:t>
      </w:r>
    </w:p>
    <w:p w14:paraId="467E6B37" w14:textId="77777777" w:rsidR="00DE2356" w:rsidRPr="00DE2356" w:rsidRDefault="00DE2356" w:rsidP="00DE235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AE3FA30" w14:textId="77777777" w:rsidR="00DE2356" w:rsidRPr="00DE2356" w:rsidRDefault="00DE2356" w:rsidP="00DE235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Hospitales està format per 49 centres assistencials: 21 hospitals, 3 centres integrals d'alta especialització en Oncologia, Cardiologia i Neurociències i 3 centres especialitzats en Medicina de la Reproducció, Salut Ocular i Salut Bucodental, a més de 22 policlíniques. Tots ells treballen de manera coordinada per oferir una gestió integral de les necessitats i requeriments dels seus pacients.</w:t>
      </w:r>
    </w:p>
    <w:p w14:paraId="17020225" w14:textId="77777777" w:rsidR="00DE2356" w:rsidRPr="00DE2356" w:rsidRDefault="00DE2356" w:rsidP="00DE235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318FEE9" w14:textId="77777777" w:rsidR="00DE2356" w:rsidRPr="00DE2356" w:rsidRDefault="00DE2356" w:rsidP="00DE235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A Barcelona, HM Hospitales compta amb una xarxa assistencial conformada pels centres hospitalaris </w:t>
      </w:r>
      <w:r w:rsidRPr="00DE2356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br/>
        <w:t>HM Nou Delfos, HM Sant Jordi, HM Nens i 3 policlíniques, que donen cobertura a totes les especialitats mèdiques i estan dotats amb tecnologia sanitària d'última generació. Tot per oferir als pacients de la Ciutat Comtal i de Catalunya un projecte assistencial, docent i investigador de referència de la sanitat privada i que s'integra a la xarxa assistencial nacional del Grup HM.</w:t>
      </w:r>
    </w:p>
    <w:p w14:paraId="30F816B3" w14:textId="77777777" w:rsidR="00DE2356" w:rsidRPr="00DE2356" w:rsidRDefault="00DE2356" w:rsidP="00DE2356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88B93A4" w14:textId="77777777" w:rsidR="00DE2356" w:rsidRPr="00DE2356" w:rsidRDefault="00DE2356" w:rsidP="00DE2356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DABC069" w14:textId="77777777" w:rsidR="00DE2356" w:rsidRPr="00DE2356" w:rsidRDefault="00DE2356" w:rsidP="00DE235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Departament de comunicació HM Hospitales a Catalunya</w:t>
      </w:r>
    </w:p>
    <w:p w14:paraId="21016113" w14:textId="77777777" w:rsidR="00DE2356" w:rsidRPr="00DE2356" w:rsidRDefault="00DE2356" w:rsidP="00DE235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CF5E314" w14:textId="77777777" w:rsidR="00DE2356" w:rsidRPr="00DE2356" w:rsidRDefault="00DE2356" w:rsidP="00DE235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Carles Fernández / Sílvia Roca – VITAMINE! Media &amp; marketing</w:t>
      </w:r>
    </w:p>
    <w:p w14:paraId="1015538E" w14:textId="77777777" w:rsidR="00DE2356" w:rsidRPr="00DE2356" w:rsidRDefault="00DE2356" w:rsidP="00DE2356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2336" behindDoc="0" locked="0" layoutInCell="1" allowOverlap="1" wp14:anchorId="5B935FD3" wp14:editId="3FCFF7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6385" cy="546735"/>
            <wp:effectExtent l="0" t="0" r="5715" b="0"/>
            <wp:wrapNone/>
            <wp:docPr id="1559355781" name="Imagen 155935578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356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  <w:r w:rsidRPr="00DE2356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93 100 31 51</w:t>
      </w:r>
      <w:r w:rsidRPr="00DE2356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</w:r>
      <w:r w:rsidRPr="00DE2356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  <w:t xml:space="preserve">          </w:t>
      </w:r>
      <w:r w:rsidRPr="00DE2356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626 419 691</w:t>
      </w:r>
    </w:p>
    <w:p w14:paraId="1D332789" w14:textId="77777777" w:rsidR="00DE2356" w:rsidRPr="00DE2356" w:rsidRDefault="00DE2356" w:rsidP="00DE2356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 w:rsidRPr="00DE2356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sroca@vitamine.cat </w:t>
      </w:r>
      <w:r w:rsidRPr="00DE2356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</w:p>
    <w:p w14:paraId="4E80680B" w14:textId="77777777" w:rsidR="00DE2356" w:rsidRPr="00DE2356" w:rsidRDefault="00DE2356" w:rsidP="00DE235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 w:rsidRPr="00DE2356">
        <w:rPr>
          <w:rFonts w:ascii="Glasgow" w:hAnsi="Glasgow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www.hmhospitales.com</w:t>
      </w:r>
    </w:p>
    <w:p w14:paraId="2F244D75" w14:textId="77777777" w:rsidR="00DE2356" w:rsidRPr="00DE2356" w:rsidRDefault="00DE2356" w:rsidP="00DE235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EBC44B8" w14:textId="77777777" w:rsidR="00DE2356" w:rsidRPr="00DE2356" w:rsidRDefault="00DE2356" w:rsidP="00DE235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7A4F7B3" w14:textId="77777777" w:rsidR="00DE2356" w:rsidRPr="00DE2356" w:rsidRDefault="00DE2356" w:rsidP="00DE235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lastRenderedPageBreak/>
        <w:t xml:space="preserve">Departamento de comunicación HM Hospitales </w:t>
      </w:r>
    </w:p>
    <w:p w14:paraId="4EBF51FD" w14:textId="77777777" w:rsidR="00DE2356" w:rsidRPr="00DE2356" w:rsidRDefault="00DE2356" w:rsidP="00DE2356">
      <w:pPr>
        <w:spacing w:line="276" w:lineRule="auto"/>
        <w:jc w:val="both"/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CB92716" w14:textId="77777777" w:rsidR="00DE2356" w:rsidRPr="00DE2356" w:rsidRDefault="00DE2356" w:rsidP="00DE2356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1312" behindDoc="0" locked="0" layoutInCell="1" allowOverlap="1" wp14:anchorId="28464A14" wp14:editId="2B94A142">
            <wp:simplePos x="0" y="0"/>
            <wp:positionH relativeFrom="column">
              <wp:posOffset>-36598</wp:posOffset>
            </wp:positionH>
            <wp:positionV relativeFrom="paragraph">
              <wp:posOffset>165643</wp:posOffset>
            </wp:positionV>
            <wp:extent cx="1556385" cy="546735"/>
            <wp:effectExtent l="0" t="0" r="5715" b="0"/>
            <wp:wrapNone/>
            <wp:docPr id="75289218" name="Imagen 75289218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356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Marcos García Rodríguez</w:t>
      </w:r>
    </w:p>
    <w:p w14:paraId="061D381C" w14:textId="77777777" w:rsidR="00DE2356" w:rsidRPr="00DE2356" w:rsidRDefault="00DE2356" w:rsidP="00DE2356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DE2356"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914 444 244 ext.167          667 184 600</w:t>
      </w:r>
    </w:p>
    <w:p w14:paraId="29FE37BB" w14:textId="77777777" w:rsidR="00DE2356" w:rsidRPr="00DE2356" w:rsidRDefault="00DE2356" w:rsidP="00DE2356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9" w:history="1">
        <w:r w:rsidRPr="00DE2356">
          <w:rPr>
            <w:rStyle w:val="Hipervnculo"/>
            <w:rFonts w:ascii="Glasgow Light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mgarciarodriguez@hmhospitales.com</w:t>
        </w:r>
      </w:hyperlink>
    </w:p>
    <w:p w14:paraId="18ACC532" w14:textId="77777777" w:rsidR="00DE2356" w:rsidRPr="00DE2356" w:rsidRDefault="00DE2356" w:rsidP="00DE2356">
      <w:pPr>
        <w:spacing w:line="360" w:lineRule="auto"/>
        <w:ind w:firstLine="284"/>
        <w:jc w:val="both"/>
        <w:rPr>
          <w:rStyle w:val="Hipervnculo"/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10" w:history="1">
        <w:r w:rsidRPr="00DE2356">
          <w:rPr>
            <w:rStyle w:val="Hipervnculo"/>
            <w:rFonts w:ascii="Glasgow Light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p w14:paraId="3715D4D9" w14:textId="77777777" w:rsidR="00DE2356" w:rsidRPr="00DE2356" w:rsidRDefault="00DE2356" w:rsidP="00DE235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/>
        </w:rPr>
      </w:pPr>
    </w:p>
    <w:p w14:paraId="356AB4FA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768CF88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A1920D6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203AA2D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F8E0B69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22C363F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744718A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BA2457C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71F3D7A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FFE0A0E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BD79D99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3DC9C49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8A71BF1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F1782FC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105509A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905F2A3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4DDD5C4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B0471D5" w14:textId="77777777" w:rsidR="00DE2356" w:rsidRPr="00DE2356" w:rsidRDefault="00DE2356" w:rsidP="00106B34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A703239" w14:textId="77777777" w:rsidR="008A01E0" w:rsidRPr="00DE2356" w:rsidRDefault="008A01E0">
      <w:pPr>
        <w:rPr>
          <w:lang w:val="ca-ES"/>
        </w:rPr>
      </w:pPr>
    </w:p>
    <w:sectPr w:rsidR="008A01E0" w:rsidRPr="00DE2356" w:rsidSect="00047850">
      <w:headerReference w:type="default" r:id="rId11"/>
      <w:footerReference w:type="default" r:id="rId12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F499" w14:textId="77777777" w:rsidR="00047850" w:rsidRDefault="00047850" w:rsidP="00DF4903">
      <w:r>
        <w:separator/>
      </w:r>
    </w:p>
  </w:endnote>
  <w:endnote w:type="continuationSeparator" w:id="0">
    <w:p w14:paraId="3173403D" w14:textId="77777777" w:rsidR="00047850" w:rsidRDefault="00047850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sgow">
    <w:altName w:val="Calibri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289F" w14:textId="77777777" w:rsidR="00047850" w:rsidRDefault="00047850" w:rsidP="00DF4903">
      <w:r>
        <w:separator/>
      </w:r>
    </w:p>
  </w:footnote>
  <w:footnote w:type="continuationSeparator" w:id="0">
    <w:p w14:paraId="5848861A" w14:textId="77777777" w:rsidR="00047850" w:rsidRDefault="00047850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60D1" w14:textId="5327A3F7" w:rsidR="00DF4903" w:rsidRDefault="00D1422C">
    <w:pPr>
      <w:pStyle w:val="Encabezado"/>
    </w:pPr>
    <w:r w:rsidRPr="00D1422C">
      <w:rPr>
        <w:noProof/>
        <w:lang w:eastAsia="es-ES"/>
      </w:rPr>
      <w:drawing>
        <wp:anchor distT="0" distB="0" distL="114300" distR="114300" simplePos="0" relativeHeight="251670528" behindDoc="1" locked="0" layoutInCell="1" allowOverlap="1" wp14:anchorId="4557CA8E" wp14:editId="6E0F233B">
          <wp:simplePos x="0" y="0"/>
          <wp:positionH relativeFrom="margin">
            <wp:posOffset>3534639</wp:posOffset>
          </wp:positionH>
          <wp:positionV relativeFrom="paragraph">
            <wp:posOffset>-166319</wp:posOffset>
          </wp:positionV>
          <wp:extent cx="1176780" cy="541324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undacion_HM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780" cy="541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22C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007B72A2" wp14:editId="017C8956">
          <wp:simplePos x="0" y="0"/>
          <wp:positionH relativeFrom="column">
            <wp:posOffset>1962429</wp:posOffset>
          </wp:positionH>
          <wp:positionV relativeFrom="paragraph">
            <wp:posOffset>-230556</wp:posOffset>
          </wp:positionV>
          <wp:extent cx="1345565" cy="598805"/>
          <wp:effectExtent l="0" t="0" r="6985" b="0"/>
          <wp:wrapSquare wrapText="bothSides"/>
          <wp:docPr id="3" name="Imagen 3" descr="C:\Users\sonsolesperez\Downloads\Theramex WH logo with words colour - copi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solesperez\Downloads\Theramex WH logo with words colour - copia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0E6E4CBC">
              <wp:simplePos x="0" y="0"/>
              <wp:positionH relativeFrom="column">
                <wp:posOffset>1831772</wp:posOffset>
              </wp:positionH>
              <wp:positionV relativeFrom="paragraph">
                <wp:posOffset>-272669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D50AAD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5pt,-21.45pt" to="144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SD1wEAAAwEAAAOAAAAZHJzL2Uyb0RvYy54bWysU9uO0zAQfUfiHyy/01y0pbtR031otbwg&#10;qGD5ANexG0u+aWya9O8ZO2l2BUgIxIuvc87MOWNvH0ejyUVAUM62tFqVlAjLXafsuaXfnp/e3VMS&#10;IrMd086Kll5FoI+7t2+2g29E7XqnOwEESWxoBt/SPkbfFEXgvTAsrJwXFi+lA8MibuFcdMAGZDe6&#10;qMvyfTE46Dw4LkLA08N0SXeZX0rB42cpg4hEtxRri3mEPJ7SWOy2rDkD873icxnsH6owTFlMulAd&#10;WGTkO6hfqIzi4IKTccWdKZyUiousAdVU5U9qvvbMi6wFzQl+sSn8P1r+6XIEorqW3t1vKLHMYJP2&#10;2CoeHRBIE0k36NPgQ4Phe3uEeRf8EZLoUYJJM8ohY/b2ungrxkj4dMjxdFPe1dU60RUvOA8hfhDO&#10;kLRoqVY2qWYNu3wMcQq9haRjbcnQ0od1vc5RwWnVPSmt012A82mvgVwYNrx+qA+bek72KgxTa4sV&#10;JEWThryKVy0m/i9CoidYdTVlSK9RLLSMc2FjNfNqi9EJJrGEBVj+GTjHJ6jIL/VvwAsiZ3Y2LmCj&#10;rIPfZY/jrWQ5xd8cmHQnC06uu+buZmvwyeU2zd8jvenX+wx/+cS7HwAAAP//AwBQSwMEFAAGAAgA&#10;AAAhAHdC1hDeAAAACgEAAA8AAABkcnMvZG93bnJldi54bWxMj8FOwzAMhu9IvENkJC5oS1ZBVUrd&#10;CSEhdkMM0HbMGq8ta5yqSbfy9gTtAEfbn35/f7GcbCeONPjWMcJirkAQV860XCN8vD/PMhA+aDa6&#10;c0wI3+RhWV5eFDo37sRvdFyHWsQQ9rlGaELocyl91ZDVfu564njbu8HqEMehlmbQpxhuO5kolUqr&#10;W44fGt3TU0PVYT1ahM3NGF4P+3RlX2yy+iL7SWq7QLy+mh4fQASawh8Mv/pRHcrotHMjGy86hCTL&#10;7iKKMLtN7kFE4rzZIaSZAlkW8n+F8gcAAP//AwBQSwECLQAUAAYACAAAACEAtoM4kv4AAADhAQAA&#10;EwAAAAAAAAAAAAAAAAAAAAAAW0NvbnRlbnRfVHlwZXNdLnhtbFBLAQItABQABgAIAAAAIQA4/SH/&#10;1gAAAJQBAAALAAAAAAAAAAAAAAAAAC8BAABfcmVscy8ucmVsc1BLAQItABQABgAIAAAAIQDTuWSD&#10;1wEAAAwEAAAOAAAAAAAAAAAAAAAAAC4CAABkcnMvZTJvRG9jLnhtbFBLAQItABQABgAIAAAAIQB3&#10;QtYQ3gAAAAoBAAAPAAAAAAAAAAAAAAAAADEEAABkcnMvZG93bnJldi54bWxQSwUGAAAAAAQABADz&#10;AAAAPAUAAAAA&#10;" strokecolor="#292d72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62719914">
          <wp:simplePos x="0" y="0"/>
          <wp:positionH relativeFrom="column">
            <wp:posOffset>4939340</wp:posOffset>
          </wp:positionH>
          <wp:positionV relativeFrom="paragraph">
            <wp:posOffset>-193549</wp:posOffset>
          </wp:positionV>
          <wp:extent cx="1305428" cy="519379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872" cy="521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618112C" wp14:editId="6135A2F5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B8B"/>
    <w:multiLevelType w:val="multilevel"/>
    <w:tmpl w:val="FF7CD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66F8F"/>
    <w:multiLevelType w:val="hybridMultilevel"/>
    <w:tmpl w:val="3AE8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5DDC"/>
    <w:multiLevelType w:val="hybridMultilevel"/>
    <w:tmpl w:val="74C6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08088">
    <w:abstractNumId w:val="2"/>
  </w:num>
  <w:num w:numId="2" w16cid:durableId="2061005576">
    <w:abstractNumId w:val="0"/>
  </w:num>
  <w:num w:numId="3" w16cid:durableId="94712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E0"/>
    <w:rsid w:val="00047850"/>
    <w:rsid w:val="0008652E"/>
    <w:rsid w:val="000C10AF"/>
    <w:rsid w:val="000F0F73"/>
    <w:rsid w:val="00106B34"/>
    <w:rsid w:val="00147C7B"/>
    <w:rsid w:val="00173DB2"/>
    <w:rsid w:val="00186E26"/>
    <w:rsid w:val="002910A3"/>
    <w:rsid w:val="002A1F64"/>
    <w:rsid w:val="002B6624"/>
    <w:rsid w:val="003325D8"/>
    <w:rsid w:val="003A3C79"/>
    <w:rsid w:val="004219D2"/>
    <w:rsid w:val="0045167C"/>
    <w:rsid w:val="00487EB6"/>
    <w:rsid w:val="0050390F"/>
    <w:rsid w:val="005F011F"/>
    <w:rsid w:val="00614483"/>
    <w:rsid w:val="00662791"/>
    <w:rsid w:val="006C054C"/>
    <w:rsid w:val="006F0AD9"/>
    <w:rsid w:val="0077442B"/>
    <w:rsid w:val="007C7325"/>
    <w:rsid w:val="00811FBF"/>
    <w:rsid w:val="008930C6"/>
    <w:rsid w:val="008A01E0"/>
    <w:rsid w:val="008F5726"/>
    <w:rsid w:val="009A3699"/>
    <w:rsid w:val="009B27CD"/>
    <w:rsid w:val="009D4968"/>
    <w:rsid w:val="00A57CD2"/>
    <w:rsid w:val="00A87350"/>
    <w:rsid w:val="00AA1F36"/>
    <w:rsid w:val="00B0799F"/>
    <w:rsid w:val="00B4212B"/>
    <w:rsid w:val="00B54EBD"/>
    <w:rsid w:val="00B571F8"/>
    <w:rsid w:val="00BC3518"/>
    <w:rsid w:val="00BE3A27"/>
    <w:rsid w:val="00C050E8"/>
    <w:rsid w:val="00C46728"/>
    <w:rsid w:val="00C75334"/>
    <w:rsid w:val="00CD2047"/>
    <w:rsid w:val="00D1422C"/>
    <w:rsid w:val="00D4149E"/>
    <w:rsid w:val="00D469F8"/>
    <w:rsid w:val="00D82F15"/>
    <w:rsid w:val="00DE2356"/>
    <w:rsid w:val="00DF4903"/>
    <w:rsid w:val="00F02E4B"/>
    <w:rsid w:val="00F226EF"/>
    <w:rsid w:val="00F82B9B"/>
    <w:rsid w:val="00F9567D"/>
    <w:rsid w:val="00FB341D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character" w:customStyle="1" w:styleId="hps">
    <w:name w:val="hps"/>
    <w:rsid w:val="006F0AD9"/>
    <w:rPr>
      <w:lang w:val="es-ES_tradnl"/>
    </w:rPr>
  </w:style>
  <w:style w:type="paragraph" w:customStyle="1" w:styleId="xmsonormal">
    <w:name w:val="x_msonormal"/>
    <w:basedOn w:val="Normal"/>
    <w:rsid w:val="000865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87EB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tedramenopausia.com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57C7FF60F374589A2E9C190BD403F" ma:contentTypeVersion="1" ma:contentTypeDescription="Crear nuevo documento." ma:contentTypeScope="" ma:versionID="2834d102c180a6d2a194890117f3eb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455069-9F43-42D5-835E-1EE746A35D7B}"/>
</file>

<file path=customXml/itemProps2.xml><?xml version="1.0" encoding="utf-8"?>
<ds:datastoreItem xmlns:ds="http://schemas.openxmlformats.org/officeDocument/2006/customXml" ds:itemID="{682EAE42-C6D8-48D5-A377-BFBBBC529A99}"/>
</file>

<file path=customXml/itemProps3.xml><?xml version="1.0" encoding="utf-8"?>
<ds:datastoreItem xmlns:ds="http://schemas.openxmlformats.org/officeDocument/2006/customXml" ds:itemID="{109A2B24-7AE8-48A9-A7DC-3AF12F4B4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1191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JORNADA MENOPAUSIA (Cat)</dc:title>
  <dc:subject/>
  <dc:creator>Eduardo Gustavo Bocanegra Escobedo</dc:creator>
  <cp:keywords/>
  <dc:description/>
  <cp:lastModifiedBy>Silvia Roca</cp:lastModifiedBy>
  <cp:revision>5</cp:revision>
  <dcterms:created xsi:type="dcterms:W3CDTF">2024-02-01T12:37:00Z</dcterms:created>
  <dcterms:modified xsi:type="dcterms:W3CDTF">2024-02-01T13:08:00Z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0x010100EB957C7FF60F374589A2E9C190BD403F</vt:lpwstr>
  </property>
</Properties>
</file>