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33C" w14:textId="633D588A" w:rsidR="00106B34" w:rsidRPr="006458B1" w:rsidRDefault="0063688C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  <w:r w:rsidRPr="006458B1">
        <w:rPr>
          <w:rFonts w:ascii="Glasgow" w:hAnsi="Glasgow"/>
          <w:bCs/>
          <w:color w:val="292D72"/>
          <w:sz w:val="28"/>
          <w:szCs w:val="28"/>
          <w:lang w:val="ca-ES"/>
        </w:rPr>
        <w:t>Barcelona</w:t>
      </w:r>
      <w:r w:rsidR="00106B34" w:rsidRPr="006458B1">
        <w:rPr>
          <w:rFonts w:ascii="Glasgow" w:hAnsi="Glasgow"/>
          <w:bCs/>
          <w:color w:val="292D72"/>
          <w:sz w:val="28"/>
          <w:szCs w:val="28"/>
          <w:lang w:val="ca-ES"/>
        </w:rPr>
        <w:t xml:space="preserve">, </w:t>
      </w:r>
      <w:r w:rsidR="00AD289C">
        <w:rPr>
          <w:rFonts w:ascii="Glasgow" w:hAnsi="Glasgow"/>
          <w:bCs/>
          <w:color w:val="292D72"/>
          <w:sz w:val="28"/>
          <w:szCs w:val="28"/>
          <w:lang w:val="ca-ES"/>
        </w:rPr>
        <w:t xml:space="preserve">10 </w:t>
      </w:r>
      <w:r w:rsidR="00F9567D" w:rsidRPr="006458B1">
        <w:rPr>
          <w:rFonts w:ascii="Glasgow" w:hAnsi="Glasgow"/>
          <w:bCs/>
          <w:color w:val="292D72"/>
          <w:sz w:val="28"/>
          <w:szCs w:val="28"/>
          <w:lang w:val="ca-ES"/>
        </w:rPr>
        <w:t>d</w:t>
      </w:r>
      <w:r w:rsidR="00655001" w:rsidRPr="006458B1">
        <w:rPr>
          <w:rFonts w:ascii="Glasgow" w:hAnsi="Glasgow"/>
          <w:bCs/>
          <w:color w:val="292D72"/>
          <w:sz w:val="28"/>
          <w:szCs w:val="28"/>
          <w:lang w:val="ca-ES"/>
        </w:rPr>
        <w:t>’</w:t>
      </w:r>
      <w:r w:rsidR="00C52B04" w:rsidRPr="006458B1">
        <w:rPr>
          <w:rFonts w:ascii="Glasgow" w:hAnsi="Glasgow"/>
          <w:bCs/>
          <w:color w:val="292D72"/>
          <w:sz w:val="28"/>
          <w:szCs w:val="28"/>
          <w:lang w:val="ca-ES"/>
        </w:rPr>
        <w:t>octubre</w:t>
      </w:r>
      <w:r w:rsidR="00F9567D" w:rsidRPr="006458B1">
        <w:rPr>
          <w:rFonts w:ascii="Glasgow" w:hAnsi="Glasgow"/>
          <w:bCs/>
          <w:color w:val="292D72"/>
          <w:sz w:val="28"/>
          <w:szCs w:val="28"/>
          <w:lang w:val="ca-ES"/>
        </w:rPr>
        <w:t xml:space="preserve"> de 2023</w:t>
      </w:r>
      <w:r w:rsidR="00106B34" w:rsidRPr="006458B1">
        <w:rPr>
          <w:rFonts w:ascii="Glasgow" w:hAnsi="Glasgow"/>
          <w:bCs/>
          <w:color w:val="292D72"/>
          <w:sz w:val="28"/>
          <w:szCs w:val="28"/>
          <w:lang w:val="ca-ES"/>
        </w:rPr>
        <w:t>.</w:t>
      </w:r>
    </w:p>
    <w:p w14:paraId="0547C8A5" w14:textId="77777777" w:rsidR="00106B34" w:rsidRPr="006458B1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2DE91F3C" w14:textId="77777777" w:rsidR="00106B34" w:rsidRPr="006458B1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63600A99" w14:textId="6FA877E3" w:rsidR="00106B34" w:rsidRPr="006458B1" w:rsidRDefault="00CD4446" w:rsidP="0094361E">
      <w:pPr>
        <w:jc w:val="center"/>
        <w:rPr>
          <w:rFonts w:ascii="Glasgow Light" w:hAnsi="Glasgow Light"/>
          <w:color w:val="636462"/>
          <w:sz w:val="28"/>
          <w:szCs w:val="28"/>
          <w:lang w:val="ca-ES"/>
        </w:rPr>
      </w:pP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Of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ereix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atenció diagn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ò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stica 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i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terap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è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utica </w:t>
      </w:r>
      <w:r w:rsidR="00B83728" w:rsidRPr="006458B1">
        <w:rPr>
          <w:rFonts w:ascii="Glasgow Light" w:hAnsi="Glasgow Light"/>
          <w:color w:val="636462"/>
          <w:sz w:val="28"/>
          <w:szCs w:val="28"/>
          <w:lang w:val="ca-ES"/>
        </w:rPr>
        <w:t>s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i</w:t>
      </w:r>
      <w:r w:rsidR="00B83728" w:rsidRPr="006458B1">
        <w:rPr>
          <w:rFonts w:ascii="Glasgow Light" w:hAnsi="Glasgow Light"/>
          <w:color w:val="636462"/>
          <w:sz w:val="28"/>
          <w:szCs w:val="28"/>
          <w:lang w:val="ca-ES"/>
        </w:rPr>
        <w:t>s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d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ie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s 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a 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la se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t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mana 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i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dispo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sa 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d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’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un serv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ei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d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’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urg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è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nci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e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s l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e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>s 24h. de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ls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365 d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>ies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de</w:t>
      </w:r>
      <w:r w:rsidR="00655001"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l’any</w:t>
      </w:r>
      <w:r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. </w:t>
      </w:r>
      <w:r w:rsidR="00705BA6" w:rsidRPr="006458B1">
        <w:rPr>
          <w:rFonts w:ascii="Glasgow Light" w:hAnsi="Glasgow Light"/>
          <w:color w:val="636462"/>
          <w:sz w:val="28"/>
          <w:szCs w:val="28"/>
          <w:lang w:val="ca-ES"/>
        </w:rPr>
        <w:t xml:space="preserve"> </w:t>
      </w:r>
    </w:p>
    <w:p w14:paraId="326B0D78" w14:textId="77777777" w:rsidR="00106B34" w:rsidRPr="006458B1" w:rsidRDefault="00106B34" w:rsidP="00520773">
      <w:pPr>
        <w:rPr>
          <w:rFonts w:ascii="Glasgow Light" w:hAnsi="Glasgow Light"/>
          <w:color w:val="636462"/>
          <w:sz w:val="28"/>
          <w:szCs w:val="28"/>
          <w:lang w:val="ca-ES"/>
        </w:rPr>
      </w:pPr>
    </w:p>
    <w:p w14:paraId="2B6A2E88" w14:textId="7F241D8C" w:rsidR="00357E67" w:rsidRPr="006458B1" w:rsidRDefault="00705BA6" w:rsidP="00106B34">
      <w:pPr>
        <w:spacing w:line="276" w:lineRule="auto"/>
        <w:jc w:val="both"/>
        <w:rPr>
          <w:rFonts w:ascii="Glasgow" w:hAnsi="Glasgow"/>
          <w:b/>
          <w:bCs/>
          <w:color w:val="292D72"/>
          <w:sz w:val="40"/>
          <w:szCs w:val="40"/>
          <w:lang w:val="ca-ES"/>
        </w:rPr>
      </w:pPr>
      <w:bookmarkStart w:id="0" w:name="_Hlk130465289"/>
      <w:r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HM </w:t>
      </w:r>
      <w:r w:rsidR="00314B5A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Nou Delfos 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ap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osta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p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er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la tecnolog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i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a 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i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l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’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alta especiali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t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zació en 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el seu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renova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t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espa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i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d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’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Endosc</w:t>
      </w:r>
      <w:r w:rsidR="00655001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>ò</w:t>
      </w:r>
      <w:r w:rsidR="00CD4446" w:rsidRPr="006458B1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pia Digestiva </w:t>
      </w:r>
    </w:p>
    <w:p w14:paraId="532B833A" w14:textId="77777777" w:rsidR="00CB5CB9" w:rsidRPr="006458B1" w:rsidRDefault="00CB5CB9" w:rsidP="00CB5CB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bookmarkStart w:id="1" w:name="_Hlk130465371"/>
      <w:bookmarkEnd w:id="0"/>
    </w:p>
    <w:p w14:paraId="31C492E5" w14:textId="62F601B1" w:rsidR="007C1532" w:rsidRPr="006458B1" w:rsidRDefault="00CD4446" w:rsidP="00106B34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En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els</w:t>
      </w: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pr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ò</w:t>
      </w: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>xims mes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o</w:t>
      </w: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s,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es</w:t>
      </w: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prev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eu</w:t>
      </w: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po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sar</w:t>
      </w: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en mar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x</w:t>
      </w: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a 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el </w:t>
      </w:r>
      <w:bookmarkStart w:id="2" w:name="_Hlk146726050"/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serv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ei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’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ndosc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ò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pia p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er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a 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l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’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O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besi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tat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bookmarkEnd w:id="2"/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p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er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bookmarkStart w:id="3" w:name="_Hlk146729770"/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tra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c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tar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l’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au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g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>ment de pes origina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t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er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aquesta</w:t>
      </w:r>
      <w:r w:rsidR="007C1532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bookmarkEnd w:id="3"/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malaltia</w:t>
      </w:r>
      <w:r w:rsidR="00C62F26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m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itjançant</w:t>
      </w:r>
      <w:r w:rsidR="00C62F26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diferents sistem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C62F26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s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C62F26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t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è</w:t>
      </w:r>
      <w:r w:rsidR="00C62F26" w:rsidRPr="006458B1">
        <w:rPr>
          <w:rFonts w:ascii="Public Sans Light" w:hAnsi="Public Sans Light"/>
          <w:color w:val="292D72"/>
          <w:sz w:val="24"/>
          <w:szCs w:val="24"/>
          <w:lang w:val="ca-ES"/>
        </w:rPr>
        <w:t>cni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que</w:t>
      </w:r>
      <w:r w:rsidR="00C62F26" w:rsidRPr="006458B1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</w:p>
    <w:p w14:paraId="68110E2D" w14:textId="77777777" w:rsidR="003B3654" w:rsidRPr="006458B1" w:rsidRDefault="003B3654" w:rsidP="003B3654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p w14:paraId="2621B885" w14:textId="436EEEFD" w:rsidR="00357E67" w:rsidRPr="006458B1" w:rsidRDefault="004572C6" w:rsidP="00357E67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La </w:t>
      </w:r>
      <w:bookmarkStart w:id="4" w:name="_Hlk132196019"/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direcció del centr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estima que l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es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n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oves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instal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·l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acion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perm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etran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au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g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mentar </w:t>
      </w:r>
      <w:r w:rsidR="002848E3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entre 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un 30</w:t>
      </w:r>
      <w:r w:rsidR="002848E3" w:rsidRPr="006458B1">
        <w:rPr>
          <w:rFonts w:ascii="Public Sans Light" w:hAnsi="Public Sans Light"/>
          <w:color w:val="292D72"/>
          <w:sz w:val="24"/>
          <w:szCs w:val="24"/>
          <w:lang w:val="ca-ES"/>
        </w:rPr>
        <w:t>-50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% el n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ombre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pacients durant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aquest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quart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trimestre</w:t>
      </w:r>
      <w:r w:rsidR="00705BA6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bookmarkEnd w:id="4"/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manten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r una progre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sió ascendent </w:t>
      </w:r>
      <w:r w:rsidR="006458B1" w:rsidRPr="006458B1">
        <w:rPr>
          <w:rFonts w:ascii="Public Sans Light" w:hAnsi="Public Sans Light"/>
          <w:color w:val="292D72"/>
          <w:sz w:val="24"/>
          <w:szCs w:val="24"/>
          <w:lang w:val="ca-ES"/>
        </w:rPr>
        <w:t>durant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 xml:space="preserve"> el pr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ò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/>
        </w:rPr>
        <w:t>xim a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/>
        </w:rPr>
        <w:t>ny</w:t>
      </w:r>
    </w:p>
    <w:p w14:paraId="54B35749" w14:textId="77777777" w:rsidR="00705BA6" w:rsidRPr="006458B1" w:rsidRDefault="00705BA6" w:rsidP="00705BA6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p w14:paraId="6E5E371B" w14:textId="1744AD9E" w:rsidR="00106B34" w:rsidRPr="006458B1" w:rsidRDefault="00CD3401" w:rsidP="00485AA0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bookmarkStart w:id="5" w:name="_Hlk130554233"/>
      <w:r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El </w:t>
      </w:r>
      <w:bookmarkEnd w:id="5"/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pacient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gaudirà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d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’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una atenció integral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i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personali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zada d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’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elevada 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qualitat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, a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més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de v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eure’s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beneficia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d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’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una ma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j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or segur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etat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generada p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e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r l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’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optimi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t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zació de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l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>s circuits d</w:t>
      </w:r>
      <w:r w:rsidR="00655001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’acollida i </w:t>
      </w:r>
      <w:r w:rsidR="003B3654" w:rsidRPr="006458B1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recuperació </w:t>
      </w:r>
    </w:p>
    <w:p w14:paraId="609A421D" w14:textId="77777777" w:rsidR="008C44F1" w:rsidRPr="006458B1" w:rsidRDefault="008C44F1" w:rsidP="008C44F1">
      <w:pPr>
        <w:pStyle w:val="Prrafodelista"/>
        <w:rPr>
          <w:rFonts w:ascii="Public Sans Light" w:hAnsi="Public Sans Light"/>
          <w:color w:val="292D72"/>
          <w:lang w:val="ca-ES"/>
        </w:rPr>
      </w:pPr>
    </w:p>
    <w:p w14:paraId="4B97731E" w14:textId="77777777" w:rsidR="00CD3401" w:rsidRPr="006458B1" w:rsidRDefault="00CD3401" w:rsidP="00CD3401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bookmarkEnd w:id="1"/>
    <w:p w14:paraId="38D71A23" w14:textId="4FDA996F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>L’</w:t>
      </w:r>
      <w:r w:rsidR="00694A46" w:rsidRPr="006458B1">
        <w:rPr>
          <w:rFonts w:ascii="Public Sans Light" w:hAnsi="Public Sans Light" w:cs="Arial"/>
          <w:color w:val="636462"/>
          <w:lang w:val="ca-ES" w:bidi="es-ES"/>
        </w:rPr>
        <w:t xml:space="preserve">Hospital HM Nou Delfos </w:t>
      </w:r>
      <w:r w:rsidRPr="006458B1">
        <w:rPr>
          <w:rFonts w:ascii="Public Sans Light" w:hAnsi="Public Sans Light" w:cs="Arial"/>
          <w:color w:val="636462"/>
          <w:lang w:val="ca-ES" w:bidi="es-ES"/>
        </w:rPr>
        <w:t>ha ampliat i renovat l'espai d'Endoscòpia Digestiva amb l'objectiu d'oferir al pacient més precisió en les proves diagnòstiques i terapèutiques alhora que més comoditat i seguretat. Per això, compta amb un equipament tecnològic d'última generació i un equip de professionals altament especialitzats en aquest tipus de proves. Durant els pròxims mesos, es preveu posar en marxa la Unitat d'Endoscòpia per a l'Obesitat.</w:t>
      </w:r>
    </w:p>
    <w:p w14:paraId="2F127A5F" w14:textId="77777777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72ED5730" w14:textId="46FB7C78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>El centre de referència d’HM Hospitales a Catalunya ha renovat l’espai dedicat a l’Endoscòpia Digestiva per respondre a l’increment de l’activitat clínica amb la màxima qualitat assistencial i seguretat pel pacient. En aquest sentit, destaca la completa sala de recuperació on els pacients podran preparar-se per a les proves més còmodament i dur a terme el temps de restabliment amb més tranquil·litat i un seguiment més exhaustiu per part dels professionals.</w:t>
      </w:r>
    </w:p>
    <w:p w14:paraId="1636D3FC" w14:textId="77777777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506F34A6" w14:textId="69C63AC9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 xml:space="preserve">D'altra banda, es disposa d'un box destinat a les proves de terapèutica complexa que puguin requerir intubació a causa de la llarga durada o de la dificultat, com és el cas de la dissecció submucosa, que permet tractar les </w:t>
      </w:r>
      <w:r w:rsidRPr="006458B1">
        <w:rPr>
          <w:rFonts w:ascii="Public Sans Light" w:hAnsi="Public Sans Light" w:cs="Arial"/>
          <w:color w:val="636462"/>
          <w:lang w:val="ca-ES" w:bidi="es-ES"/>
        </w:rPr>
        <w:lastRenderedPageBreak/>
        <w:t xml:space="preserve">neoplàsies </w:t>
      </w:r>
      <w:r w:rsidR="006458B1" w:rsidRPr="006458B1">
        <w:rPr>
          <w:rFonts w:ascii="Public Sans Light" w:hAnsi="Public Sans Light" w:cs="Arial"/>
          <w:color w:val="636462"/>
          <w:lang w:val="ca-ES" w:bidi="es-ES"/>
        </w:rPr>
        <w:t>primerenques</w:t>
      </w:r>
      <w:r w:rsidRPr="006458B1">
        <w:rPr>
          <w:rFonts w:ascii="Public Sans Light" w:hAnsi="Public Sans Light" w:cs="Arial"/>
          <w:color w:val="636462"/>
          <w:lang w:val="ca-ES" w:bidi="es-ES"/>
        </w:rPr>
        <w:t xml:space="preserve"> de l'aparell digestiu, o l’endoscòpia del tercer espai, tècnica mínimament invasiva de primera línia que afavoreix l'abordatge de lesions colorectals, gàstriques i esofàgiques que encara no presenten càncer invasiu.</w:t>
      </w:r>
    </w:p>
    <w:p w14:paraId="5543B6CB" w14:textId="77777777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21C87891" w14:textId="38546542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>La cap del Servei d'Aparell Digestiu i Endoscòpia Digestiva, Dra. Ana Bargalló, explica que “disposem de quatre sales completament equipades per poder fer endoscòpia digestiva alta i baixa, tant diagnòstica com terapèutica. Així, comptem amb un equipament tecnològic d'alta resolució que ens permet oferir la màxima precisió en el diagnòstic i l'eficàcia en el tractament. El nostre servei, que acumula més de 25 anys d'experiència en endoscòpia digestiva, disposa de professionals altament capacitats que s'han mantingut en formació constant per adaptar-se als canvis tecnològics i assistencials que ha generat la ràpida evolució experimentada per l'especialitat durant els darrers anys, havent adquirit un ampli coneixement i alta especialització en aquesta àrea”.</w:t>
      </w:r>
    </w:p>
    <w:p w14:paraId="22C61EF4" w14:textId="77777777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3BCF22EE" w14:textId="5E918AB8" w:rsidR="002A1420" w:rsidRPr="006458B1" w:rsidRDefault="002A1420" w:rsidP="002A1420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>L'avançat equipament tecnològic està compost d'ecoendoscòpia, gastroscòpia i colonoscòpia diagnòstica i terapèutica, ecografia rectal, colangiopancreatografia retrograda endoscòpica, enteroscòpia i càpsula endoscòpica, fibroscan i estudi de proves funcionals (manometria, phmetria esofàgica i manometria rectal). A més, es compta amb Electrobisturies especials per a endoscòpia d'última generació i un sistema de processament i arxiu informàtic dels procediments realitzats que s'integren a la història clínica del pacient juntament amb l'informe.</w:t>
      </w:r>
    </w:p>
    <w:p w14:paraId="05A848C1" w14:textId="77777777" w:rsidR="00290083" w:rsidRPr="006458B1" w:rsidRDefault="00290083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578FFE91" w14:textId="57B850A6" w:rsidR="008B6186" w:rsidRPr="006458B1" w:rsidRDefault="003C2E51" w:rsidP="008B618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b/>
          <w:color w:val="002060"/>
          <w:lang w:val="ca-ES"/>
        </w:rPr>
        <w:t>Uni</w:t>
      </w:r>
      <w:r w:rsidR="002A1420" w:rsidRPr="006458B1">
        <w:rPr>
          <w:rFonts w:ascii="Public Sans Light" w:hAnsi="Public Sans Light" w:cs="Arial"/>
          <w:b/>
          <w:color w:val="002060"/>
          <w:lang w:val="ca-ES"/>
        </w:rPr>
        <w:t>ta</w:t>
      </w:r>
      <w:r w:rsidR="00591E3A" w:rsidRPr="006458B1">
        <w:rPr>
          <w:rFonts w:ascii="Public Sans Light" w:hAnsi="Public Sans Light" w:cs="Arial"/>
          <w:b/>
          <w:color w:val="002060"/>
          <w:lang w:val="ca-ES"/>
        </w:rPr>
        <w:t>t</w:t>
      </w:r>
      <w:r w:rsidRPr="006458B1">
        <w:rPr>
          <w:rFonts w:ascii="Public Sans Light" w:hAnsi="Public Sans Light" w:cs="Arial"/>
          <w:b/>
          <w:color w:val="002060"/>
          <w:lang w:val="ca-ES"/>
        </w:rPr>
        <w:t xml:space="preserve"> d</w:t>
      </w:r>
      <w:r w:rsidR="002A1420" w:rsidRPr="006458B1">
        <w:rPr>
          <w:rFonts w:ascii="Public Sans Light" w:hAnsi="Public Sans Light" w:cs="Arial"/>
          <w:b/>
          <w:color w:val="002060"/>
          <w:lang w:val="ca-ES"/>
        </w:rPr>
        <w:t>’</w:t>
      </w:r>
      <w:r w:rsidR="008B6186" w:rsidRPr="006458B1">
        <w:rPr>
          <w:rFonts w:ascii="Public Sans Light" w:hAnsi="Public Sans Light" w:cs="Arial"/>
          <w:b/>
          <w:color w:val="002060"/>
          <w:lang w:val="ca-ES"/>
        </w:rPr>
        <w:t>Endosc</w:t>
      </w:r>
      <w:r w:rsidR="002A1420" w:rsidRPr="006458B1">
        <w:rPr>
          <w:rFonts w:ascii="Public Sans Light" w:hAnsi="Public Sans Light" w:cs="Arial"/>
          <w:b/>
          <w:color w:val="002060"/>
          <w:lang w:val="ca-ES"/>
        </w:rPr>
        <w:t>ò</w:t>
      </w:r>
      <w:r w:rsidR="008B6186" w:rsidRPr="006458B1">
        <w:rPr>
          <w:rFonts w:ascii="Public Sans Light" w:hAnsi="Public Sans Light" w:cs="Arial"/>
          <w:b/>
          <w:color w:val="002060"/>
          <w:lang w:val="ca-ES"/>
        </w:rPr>
        <w:t>pia p</w:t>
      </w:r>
      <w:r w:rsidR="002A1420" w:rsidRPr="006458B1">
        <w:rPr>
          <w:rFonts w:ascii="Public Sans Light" w:hAnsi="Public Sans Light" w:cs="Arial"/>
          <w:b/>
          <w:color w:val="002060"/>
          <w:lang w:val="ca-ES"/>
        </w:rPr>
        <w:t xml:space="preserve">er a </w:t>
      </w:r>
      <w:r w:rsidRPr="006458B1">
        <w:rPr>
          <w:rFonts w:ascii="Public Sans Light" w:hAnsi="Public Sans Light" w:cs="Arial"/>
          <w:b/>
          <w:color w:val="002060"/>
          <w:lang w:val="ca-ES"/>
        </w:rPr>
        <w:t>l</w:t>
      </w:r>
      <w:r w:rsidR="002A1420" w:rsidRPr="006458B1">
        <w:rPr>
          <w:rFonts w:ascii="Public Sans Light" w:hAnsi="Public Sans Light" w:cs="Arial"/>
          <w:b/>
          <w:color w:val="002060"/>
          <w:lang w:val="ca-ES"/>
        </w:rPr>
        <w:t>’</w:t>
      </w:r>
      <w:r w:rsidRPr="006458B1">
        <w:rPr>
          <w:rFonts w:ascii="Public Sans Light" w:hAnsi="Public Sans Light" w:cs="Arial"/>
          <w:b/>
          <w:color w:val="002060"/>
          <w:lang w:val="ca-ES"/>
        </w:rPr>
        <w:t>Obesi</w:t>
      </w:r>
      <w:r w:rsidR="002A1420" w:rsidRPr="006458B1">
        <w:rPr>
          <w:rFonts w:ascii="Public Sans Light" w:hAnsi="Public Sans Light" w:cs="Arial"/>
          <w:b/>
          <w:color w:val="002060"/>
          <w:lang w:val="ca-ES"/>
        </w:rPr>
        <w:t>tat</w:t>
      </w:r>
      <w:r w:rsidR="008B6186" w:rsidRPr="006458B1">
        <w:rPr>
          <w:rFonts w:ascii="Public Sans Light" w:hAnsi="Public Sans Light" w:cs="Arial"/>
          <w:b/>
          <w:color w:val="002060"/>
          <w:lang w:val="ca-ES"/>
        </w:rPr>
        <w:t xml:space="preserve"> </w:t>
      </w:r>
    </w:p>
    <w:p w14:paraId="5534F278" w14:textId="74008DA2" w:rsidR="008B6186" w:rsidRPr="006458B1" w:rsidRDefault="008B6186" w:rsidP="008B618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2D46B86A" w14:textId="4F207329" w:rsidR="00591E3A" w:rsidRPr="006458B1" w:rsidRDefault="00591E3A" w:rsidP="00591E3A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>Amb l'objectiu d'augmentar l'oferta assistencial als pacients, HM Nou Delfos posarà en marxa la Unitat d'Endoscòpia per a l'Obesitat els pròxims mesos. Aquesta àrea permetrà tractar l'augment de pes originat per aquesta malaltia mitjançant diferents sistemes i tècniques, que provoquen canvis o modificacions orgàniques amb la finalitat d'alterar la ingesta, digestió o absorció dels aliments normals, reduint així el desig de gana i facilitant la pèrdua de pes.</w:t>
      </w:r>
    </w:p>
    <w:p w14:paraId="0D1D818B" w14:textId="77777777" w:rsidR="00591E3A" w:rsidRPr="006458B1" w:rsidRDefault="00591E3A" w:rsidP="00591E3A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44F0E932" w14:textId="3BF7A677" w:rsidR="00591E3A" w:rsidRPr="006458B1" w:rsidRDefault="00591E3A" w:rsidP="00591E3A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 xml:space="preserve">Un altre dels serveis destacats d'aquest nou espai d'Endoscòpia Digestiva </w:t>
      </w:r>
      <w:r w:rsidRPr="006458B1">
        <w:rPr>
          <w:rFonts w:ascii="Public Sans Light" w:hAnsi="Public Sans Light" w:cs="Arial"/>
          <w:color w:val="636462"/>
          <w:lang w:val="ca-ES" w:bidi="es-ES"/>
        </w:rPr>
        <w:br/>
        <w:t>d’HM Nou Delfos és que ofereix atenció diagnòstica i terapèutica sis dies a la setmana i disposa d´un servei d´urgències les 24h. dels 365 dies de l’any.</w:t>
      </w:r>
    </w:p>
    <w:p w14:paraId="692F0671" w14:textId="77777777" w:rsidR="00591E3A" w:rsidRPr="006458B1" w:rsidRDefault="00591E3A" w:rsidP="00591E3A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4C1710BD" w14:textId="397359E7" w:rsidR="00591E3A" w:rsidRPr="006458B1" w:rsidRDefault="00591E3A" w:rsidP="00591E3A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 xml:space="preserve">El director mèdic de l'Hospital HM Nou Delfos, Dr. Julio García Prieto, es mostra molt satisfet amb les noves instal·lacions, ja que “les hem adequat a la medicina del futur, posant el focus en el pacient i proporcionant-li una atenció integral, personalitzada i altament especialitzada sense oblidar la major comoditat dels nostres professionals a l'hora de fer la feina. D'aquesta </w:t>
      </w:r>
      <w:r w:rsidRPr="006458B1">
        <w:rPr>
          <w:rFonts w:ascii="Public Sans Light" w:hAnsi="Public Sans Light" w:cs="Arial"/>
          <w:color w:val="636462"/>
          <w:lang w:val="ca-ES" w:bidi="es-ES"/>
        </w:rPr>
        <w:lastRenderedPageBreak/>
        <w:t>manera, hem tingut molt en compte l'ergonomia de l'espai, la qual cosa comportarà una disminució del cansament i lesions potencials associades a l'activitat endoscòpica de l'especialista”.</w:t>
      </w:r>
    </w:p>
    <w:p w14:paraId="2BEA0DE2" w14:textId="77777777" w:rsidR="00591E3A" w:rsidRPr="006458B1" w:rsidRDefault="00591E3A" w:rsidP="00591E3A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219A5683" w14:textId="24ED65B1" w:rsidR="00591E3A" w:rsidRPr="006458B1" w:rsidRDefault="00591E3A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458B1">
        <w:rPr>
          <w:rFonts w:ascii="Public Sans Light" w:hAnsi="Public Sans Light" w:cs="Arial"/>
          <w:color w:val="636462"/>
          <w:lang w:val="ca-ES" w:bidi="es-ES"/>
        </w:rPr>
        <w:t>Finalment, la directora territorial d'HM Hospitales a Catalunya, Dra. Lidón Millá, estima que “la renovació de l'espai d'Endoscòpia Digestiva ens permetrà augmentar entre un 30-50% el nombre de pacients atesos durant aquest quart trimestre i mantenir una progressió ascendent durant el proper any”.</w:t>
      </w:r>
    </w:p>
    <w:p w14:paraId="63A02C3B" w14:textId="77777777" w:rsidR="00E978E7" w:rsidRPr="006458B1" w:rsidRDefault="00E978E7" w:rsidP="00C42B38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51A2F36D" w14:textId="2B344283" w:rsidR="00106B34" w:rsidRPr="006458B1" w:rsidRDefault="00106B34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</w:t>
      </w:r>
      <w:r w:rsidR="00C42B38" w:rsidRPr="006458B1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s</w:t>
      </w:r>
    </w:p>
    <w:p w14:paraId="73616F8A" w14:textId="77777777" w:rsidR="00106B34" w:rsidRPr="006458B1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AFF8293" w14:textId="77777777" w:rsidR="00173A2A" w:rsidRPr="006458B1" w:rsidRDefault="00173A2A" w:rsidP="00173A2A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47410BF5" w14:textId="77777777" w:rsidR="00173A2A" w:rsidRPr="006458B1" w:rsidRDefault="00173A2A" w:rsidP="00173A2A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5748594" w14:textId="77777777" w:rsidR="00173A2A" w:rsidRPr="006458B1" w:rsidRDefault="00173A2A" w:rsidP="00173A2A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023554DD" w14:textId="77777777" w:rsidR="00173A2A" w:rsidRPr="006458B1" w:rsidRDefault="00173A2A" w:rsidP="00173A2A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4A2BB9D" w14:textId="28ABA0C7" w:rsidR="00173A2A" w:rsidRPr="006458B1" w:rsidRDefault="00173A2A" w:rsidP="00173A2A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està format per 49 centres assistencials: 21 hospitals, 3 centres integrals d'alta especialització en Oncologia, Cardiologia i Neurociències i 3 centres especialitzats en Medicina de la Reproducció, Salut Ocular i Salut Bucodental, a més de 22 policlíniques. Tots ells treballen de manera coordinada per oferir una gestió integral de les necessitats i requeriments dels seus pacients.</w:t>
      </w:r>
    </w:p>
    <w:p w14:paraId="320445E9" w14:textId="77777777" w:rsidR="00173A2A" w:rsidRPr="006458B1" w:rsidRDefault="00173A2A" w:rsidP="00173A2A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8FAC73F" w14:textId="77777777" w:rsidR="00173A2A" w:rsidRPr="006458B1" w:rsidRDefault="00173A2A" w:rsidP="00173A2A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A Barcelona, HM Hospitales compta amb una xarxa assistencial conformada pels centres hospitalaris </w:t>
      </w:r>
      <w:r w:rsidRPr="006458B1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br/>
        <w:t>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77BAA04A" w14:textId="77777777" w:rsidR="00173A2A" w:rsidRPr="006458B1" w:rsidRDefault="00173A2A" w:rsidP="00173A2A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DA42002" w14:textId="77777777" w:rsidR="00173A2A" w:rsidRPr="006458B1" w:rsidRDefault="00173A2A" w:rsidP="00173A2A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C6CC093" w14:textId="77777777" w:rsidR="00173A2A" w:rsidRPr="006458B1" w:rsidRDefault="00173A2A" w:rsidP="00173A2A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Departament de comunicació HM Hospitales a Catalunya</w:t>
      </w:r>
    </w:p>
    <w:p w14:paraId="632484B1" w14:textId="77777777" w:rsidR="00173A2A" w:rsidRPr="006458B1" w:rsidRDefault="00173A2A" w:rsidP="00173A2A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B036A79" w14:textId="77777777" w:rsidR="00173A2A" w:rsidRPr="006458B1" w:rsidRDefault="00173A2A" w:rsidP="00173A2A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Carles Fernández / Sílvia Roca – VITAMINE! Media &amp; marketing</w:t>
      </w:r>
    </w:p>
    <w:p w14:paraId="1D185437" w14:textId="77777777" w:rsidR="00173A2A" w:rsidRPr="006458B1" w:rsidRDefault="00173A2A" w:rsidP="00173A2A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3360" behindDoc="0" locked="0" layoutInCell="1" allowOverlap="1" wp14:anchorId="22A1300D" wp14:editId="1CBD2C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385" cy="546735"/>
            <wp:effectExtent l="0" t="0" r="5715" b="0"/>
            <wp:wrapNone/>
            <wp:docPr id="485134056" name="Imagen 485134056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B1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  <w:r w:rsidRPr="006458B1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93 100 31 51</w:t>
      </w:r>
      <w:r w:rsidRPr="006458B1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</w:r>
      <w:r w:rsidRPr="006458B1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  <w:t xml:space="preserve">          </w:t>
      </w:r>
      <w:r w:rsidRPr="006458B1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626 419 691</w:t>
      </w:r>
    </w:p>
    <w:p w14:paraId="4963748F" w14:textId="77777777" w:rsidR="00173A2A" w:rsidRPr="006458B1" w:rsidRDefault="00173A2A" w:rsidP="00173A2A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6458B1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sroca@vitamine.cat </w:t>
      </w:r>
      <w:r w:rsidRPr="006458B1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</w:p>
    <w:p w14:paraId="0F177B42" w14:textId="55D9F12D" w:rsidR="00423C29" w:rsidRPr="006458B1" w:rsidRDefault="00173A2A" w:rsidP="00106B34">
      <w:pPr>
        <w:spacing w:line="276" w:lineRule="auto"/>
        <w:jc w:val="both"/>
        <w:rPr>
          <w:rFonts w:ascii="Glasgow" w:hAnsi="Glasgow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hyperlink r:id="rId8" w:history="1">
        <w:r w:rsidRPr="006458B1">
          <w:rPr>
            <w:rStyle w:val="Hipervnculo"/>
            <w:rFonts w:ascii="Glasgow" w:hAnsi="Glasgow" w:cs="Arial"/>
            <w:sz w:val="20"/>
            <w:szCs w:val="20"/>
            <w:lang w:val="ca-ES"/>
            <w14:textFill>
              <w14:solidFill>
                <w14:srgbClr w14:val="0000FF">
                  <w14:alpha w14:val="20000"/>
                </w14:srgbClr>
              </w14:solidFill>
            </w14:textFill>
          </w:rPr>
          <w:t>www.hmhospitales.com</w:t>
        </w:r>
      </w:hyperlink>
    </w:p>
    <w:p w14:paraId="1FFA0E45" w14:textId="77777777" w:rsidR="00173A2A" w:rsidRPr="006458B1" w:rsidRDefault="00173A2A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EF70726" w14:textId="53A62733" w:rsidR="00485AA0" w:rsidRPr="006458B1" w:rsidRDefault="00485AA0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Departamento de comunicación HM Hospitales </w:t>
      </w:r>
    </w:p>
    <w:p w14:paraId="6C0E47A0" w14:textId="77777777" w:rsidR="00106B34" w:rsidRPr="006458B1" w:rsidRDefault="00106B34" w:rsidP="00106B34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ADEAACD" w14:textId="035FCFF8" w:rsidR="00106B34" w:rsidRPr="006458B1" w:rsidRDefault="00485AA0" w:rsidP="00106B34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CE1F10C" wp14:editId="34B67E24">
            <wp:simplePos x="0" y="0"/>
            <wp:positionH relativeFrom="column">
              <wp:posOffset>-36195</wp:posOffset>
            </wp:positionH>
            <wp:positionV relativeFrom="paragraph">
              <wp:posOffset>256540</wp:posOffset>
            </wp:positionV>
            <wp:extent cx="1556385" cy="546735"/>
            <wp:effectExtent l="0" t="0" r="5715" b="5715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B34" w:rsidRPr="006458B1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4B4B670B" w14:textId="5812001F" w:rsidR="00106B34" w:rsidRPr="006458B1" w:rsidRDefault="00106B34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458B1"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914 444 244 ext.167          </w:t>
      </w:r>
      <w:r w:rsidR="00173A2A" w:rsidRPr="006458B1"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  <w:r w:rsidRPr="006458B1"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667 184 600</w:t>
      </w:r>
    </w:p>
    <w:p w14:paraId="26BCF27B" w14:textId="77777777" w:rsidR="00106B34" w:rsidRPr="006458B1" w:rsidRDefault="004E6ADA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106B34" w:rsidRPr="006458B1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39AF1839" w14:textId="77777777" w:rsidR="00106B34" w:rsidRPr="006458B1" w:rsidRDefault="004E6ADA" w:rsidP="00106B34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10" w:history="1">
        <w:r w:rsidR="00106B34" w:rsidRPr="006458B1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0A703239" w14:textId="77777777" w:rsidR="008A01E0" w:rsidRPr="006458B1" w:rsidRDefault="008A01E0">
      <w:pPr>
        <w:rPr>
          <w:lang w:val="ca-ES"/>
        </w:rPr>
      </w:pPr>
    </w:p>
    <w:sectPr w:rsidR="008A01E0" w:rsidRPr="006458B1" w:rsidSect="005F011F">
      <w:headerReference w:type="default" r:id="rId11"/>
      <w:footerReference w:type="default" r:id="rId12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AED0" w14:textId="77777777" w:rsidR="00C90716" w:rsidRDefault="00C90716" w:rsidP="00DF4903">
      <w:r>
        <w:separator/>
      </w:r>
    </w:p>
  </w:endnote>
  <w:endnote w:type="continuationSeparator" w:id="0">
    <w:p w14:paraId="62189962" w14:textId="77777777" w:rsidR="00C90716" w:rsidRDefault="00C90716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19AD" w14:textId="77777777" w:rsidR="00C90716" w:rsidRDefault="00C90716" w:rsidP="00DF4903">
      <w:r>
        <w:separator/>
      </w:r>
    </w:p>
  </w:footnote>
  <w:footnote w:type="continuationSeparator" w:id="0">
    <w:p w14:paraId="7CD8CD86" w14:textId="77777777" w:rsidR="00C90716" w:rsidRDefault="00C90716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0D1" w14:textId="170C5978" w:rsidR="00DF4903" w:rsidRDefault="00732AD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EAF76FB" wp14:editId="2EE5E211">
          <wp:simplePos x="0" y="0"/>
          <wp:positionH relativeFrom="column">
            <wp:posOffset>-478155</wp:posOffset>
          </wp:positionH>
          <wp:positionV relativeFrom="paragraph">
            <wp:posOffset>-441960</wp:posOffset>
          </wp:positionV>
          <wp:extent cx="1884045" cy="1115695"/>
          <wp:effectExtent l="0" t="0" r="1905" b="8255"/>
          <wp:wrapSquare wrapText="bothSides"/>
          <wp:docPr id="2747285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88C">
      <w:rPr>
        <w:noProof/>
      </w:rPr>
      <w:drawing>
        <wp:anchor distT="0" distB="0" distL="114300" distR="114300" simplePos="0" relativeHeight="251669504" behindDoc="0" locked="0" layoutInCell="1" allowOverlap="1" wp14:anchorId="48E8CD50" wp14:editId="550C0E84">
          <wp:simplePos x="0" y="0"/>
          <wp:positionH relativeFrom="column">
            <wp:posOffset>3057525</wp:posOffset>
          </wp:positionH>
          <wp:positionV relativeFrom="paragraph">
            <wp:posOffset>-162560</wp:posOffset>
          </wp:positionV>
          <wp:extent cx="1287780" cy="58039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7F5209B3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76F6136C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B5FF41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6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0"/>
    <w:rsid w:val="000002C7"/>
    <w:rsid w:val="00002FA1"/>
    <w:rsid w:val="000305FA"/>
    <w:rsid w:val="00064EA7"/>
    <w:rsid w:val="0006750D"/>
    <w:rsid w:val="000E1CD8"/>
    <w:rsid w:val="0010590C"/>
    <w:rsid w:val="00106B34"/>
    <w:rsid w:val="00117BFD"/>
    <w:rsid w:val="00126757"/>
    <w:rsid w:val="001448A0"/>
    <w:rsid w:val="00173A2A"/>
    <w:rsid w:val="00173DB2"/>
    <w:rsid w:val="001850D5"/>
    <w:rsid w:val="001D2F96"/>
    <w:rsid w:val="001D4A92"/>
    <w:rsid w:val="00201EFB"/>
    <w:rsid w:val="00203677"/>
    <w:rsid w:val="00230187"/>
    <w:rsid w:val="00240F8D"/>
    <w:rsid w:val="00241996"/>
    <w:rsid w:val="00250D50"/>
    <w:rsid w:val="002848E3"/>
    <w:rsid w:val="00290083"/>
    <w:rsid w:val="002952FC"/>
    <w:rsid w:val="00297F9D"/>
    <w:rsid w:val="002A1420"/>
    <w:rsid w:val="002D3C06"/>
    <w:rsid w:val="002E47F3"/>
    <w:rsid w:val="002E6B89"/>
    <w:rsid w:val="003035EC"/>
    <w:rsid w:val="00314B5A"/>
    <w:rsid w:val="0033487C"/>
    <w:rsid w:val="0034766D"/>
    <w:rsid w:val="00357E67"/>
    <w:rsid w:val="00377835"/>
    <w:rsid w:val="00392F71"/>
    <w:rsid w:val="003A15A4"/>
    <w:rsid w:val="003B2BAB"/>
    <w:rsid w:val="003B3654"/>
    <w:rsid w:val="003C2E51"/>
    <w:rsid w:val="0040149F"/>
    <w:rsid w:val="00423C29"/>
    <w:rsid w:val="0045167C"/>
    <w:rsid w:val="004572C6"/>
    <w:rsid w:val="00485AA0"/>
    <w:rsid w:val="004B36B3"/>
    <w:rsid w:val="004B5523"/>
    <w:rsid w:val="004B78EA"/>
    <w:rsid w:val="004E6ADA"/>
    <w:rsid w:val="004F0AF4"/>
    <w:rsid w:val="004F6C05"/>
    <w:rsid w:val="004F7532"/>
    <w:rsid w:val="005029C7"/>
    <w:rsid w:val="00513933"/>
    <w:rsid w:val="00520773"/>
    <w:rsid w:val="00541DAE"/>
    <w:rsid w:val="00562FFC"/>
    <w:rsid w:val="00572DBC"/>
    <w:rsid w:val="00591E3A"/>
    <w:rsid w:val="005B7C47"/>
    <w:rsid w:val="005C38AD"/>
    <w:rsid w:val="005F011F"/>
    <w:rsid w:val="00614D1D"/>
    <w:rsid w:val="0063688C"/>
    <w:rsid w:val="006458B1"/>
    <w:rsid w:val="0065308A"/>
    <w:rsid w:val="00655001"/>
    <w:rsid w:val="0066596F"/>
    <w:rsid w:val="0067537D"/>
    <w:rsid w:val="00685A63"/>
    <w:rsid w:val="00694A46"/>
    <w:rsid w:val="006D3361"/>
    <w:rsid w:val="00705BA6"/>
    <w:rsid w:val="007116BD"/>
    <w:rsid w:val="007154F1"/>
    <w:rsid w:val="00732ADF"/>
    <w:rsid w:val="00753A0D"/>
    <w:rsid w:val="00765AB3"/>
    <w:rsid w:val="0077442B"/>
    <w:rsid w:val="00783463"/>
    <w:rsid w:val="00784A83"/>
    <w:rsid w:val="00784BF3"/>
    <w:rsid w:val="007A3D69"/>
    <w:rsid w:val="007C1532"/>
    <w:rsid w:val="007C7325"/>
    <w:rsid w:val="007D24DA"/>
    <w:rsid w:val="007E7202"/>
    <w:rsid w:val="008515A8"/>
    <w:rsid w:val="00863DB5"/>
    <w:rsid w:val="008714D9"/>
    <w:rsid w:val="00886E76"/>
    <w:rsid w:val="008A01E0"/>
    <w:rsid w:val="008A1FEB"/>
    <w:rsid w:val="008B22FF"/>
    <w:rsid w:val="008B6186"/>
    <w:rsid w:val="008B63D5"/>
    <w:rsid w:val="008C44F1"/>
    <w:rsid w:val="009054ED"/>
    <w:rsid w:val="0094361E"/>
    <w:rsid w:val="00957C82"/>
    <w:rsid w:val="009E749D"/>
    <w:rsid w:val="009F6E46"/>
    <w:rsid w:val="00A0117C"/>
    <w:rsid w:val="00A1300B"/>
    <w:rsid w:val="00A34127"/>
    <w:rsid w:val="00A435D1"/>
    <w:rsid w:val="00A5688F"/>
    <w:rsid w:val="00A61526"/>
    <w:rsid w:val="00A617B8"/>
    <w:rsid w:val="00A63F9F"/>
    <w:rsid w:val="00A77941"/>
    <w:rsid w:val="00A81A54"/>
    <w:rsid w:val="00A86F97"/>
    <w:rsid w:val="00A872C3"/>
    <w:rsid w:val="00A90EB1"/>
    <w:rsid w:val="00A9724A"/>
    <w:rsid w:val="00AD289C"/>
    <w:rsid w:val="00AE1D50"/>
    <w:rsid w:val="00AF0507"/>
    <w:rsid w:val="00B00149"/>
    <w:rsid w:val="00B13E2A"/>
    <w:rsid w:val="00B24C60"/>
    <w:rsid w:val="00B26F96"/>
    <w:rsid w:val="00B3596B"/>
    <w:rsid w:val="00B359C5"/>
    <w:rsid w:val="00B401B8"/>
    <w:rsid w:val="00B44AB2"/>
    <w:rsid w:val="00B571F8"/>
    <w:rsid w:val="00B57465"/>
    <w:rsid w:val="00B74309"/>
    <w:rsid w:val="00B816B3"/>
    <w:rsid w:val="00B83728"/>
    <w:rsid w:val="00BA1423"/>
    <w:rsid w:val="00BC3518"/>
    <w:rsid w:val="00BE3A27"/>
    <w:rsid w:val="00BE625A"/>
    <w:rsid w:val="00BF7711"/>
    <w:rsid w:val="00C25695"/>
    <w:rsid w:val="00C42B38"/>
    <w:rsid w:val="00C50690"/>
    <w:rsid w:val="00C52B04"/>
    <w:rsid w:val="00C546AB"/>
    <w:rsid w:val="00C56545"/>
    <w:rsid w:val="00C62F26"/>
    <w:rsid w:val="00C72F14"/>
    <w:rsid w:val="00C8033B"/>
    <w:rsid w:val="00C90716"/>
    <w:rsid w:val="00CB5CB9"/>
    <w:rsid w:val="00CD3401"/>
    <w:rsid w:val="00CD4446"/>
    <w:rsid w:val="00D1058F"/>
    <w:rsid w:val="00D469F8"/>
    <w:rsid w:val="00D9322C"/>
    <w:rsid w:val="00D97627"/>
    <w:rsid w:val="00DA6238"/>
    <w:rsid w:val="00DC7682"/>
    <w:rsid w:val="00DD5B46"/>
    <w:rsid w:val="00DE4AB1"/>
    <w:rsid w:val="00DF4903"/>
    <w:rsid w:val="00E104C0"/>
    <w:rsid w:val="00E36E4A"/>
    <w:rsid w:val="00E90D1D"/>
    <w:rsid w:val="00E978E7"/>
    <w:rsid w:val="00EB2F3A"/>
    <w:rsid w:val="00ED0A1C"/>
    <w:rsid w:val="00EE54D1"/>
    <w:rsid w:val="00EF5A4F"/>
    <w:rsid w:val="00F02E4B"/>
    <w:rsid w:val="00F60972"/>
    <w:rsid w:val="00F71FCA"/>
    <w:rsid w:val="00F77263"/>
    <w:rsid w:val="00F905C3"/>
    <w:rsid w:val="00F9567D"/>
    <w:rsid w:val="00FD40B9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85A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85AA0"/>
  </w:style>
  <w:style w:type="character" w:styleId="Mencinsinresolver">
    <w:name w:val="Unresolved Mention"/>
    <w:basedOn w:val="Fuentedeprrafopredeter"/>
    <w:uiPriority w:val="99"/>
    <w:semiHidden/>
    <w:unhideWhenUsed/>
    <w:rsid w:val="00423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1F8AE2-E664-4E55-AEFB-21646E31C517}"/>
</file>

<file path=customXml/itemProps2.xml><?xml version="1.0" encoding="utf-8"?>
<ds:datastoreItem xmlns:ds="http://schemas.openxmlformats.org/officeDocument/2006/customXml" ds:itemID="{E03087AB-676B-4F7B-B10D-9ADEDD5E7266}"/>
</file>

<file path=customXml/itemProps3.xml><?xml version="1.0" encoding="utf-8"?>
<ds:datastoreItem xmlns:ds="http://schemas.openxmlformats.org/officeDocument/2006/customXml" ds:itemID="{F425E026-7E77-4301-9663-591C58159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HM Nou Delfos aposta per la tecnologia i l’alta especialització en el seu renovat espai d’Endoscòpia Digestiva</dc:title>
  <dc:subject/>
  <dc:creator>Eduardo Gustavo Bocanegra Escobedo</dc:creator>
  <cp:keywords/>
  <dc:description/>
  <cp:lastModifiedBy>Andrea De Veciana Ruiz</cp:lastModifiedBy>
  <cp:revision>2</cp:revision>
  <dcterms:created xsi:type="dcterms:W3CDTF">2023-10-10T08:52:00Z</dcterms:created>
  <dcterms:modified xsi:type="dcterms:W3CDTF">2023-10-10T08:52:00Z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0x010100EB957C7FF60F374589A2E9C190BD403F</vt:lpwstr>
  </property>
</Properties>
</file>